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D4" w:rsidRPr="00F626EF" w:rsidRDefault="002872D4" w:rsidP="002872D4">
      <w:pPr>
        <w:ind w:firstLine="720"/>
        <w:jc w:val="center"/>
        <w:rPr>
          <w:rFonts w:ascii="Trebuchet MS" w:hAnsi="Trebuchet MS"/>
          <w:b/>
          <w:sz w:val="18"/>
          <w:szCs w:val="18"/>
          <w:lang w:val="sv-SE"/>
        </w:rPr>
      </w:pPr>
      <w:r w:rsidRPr="00F626EF">
        <w:rPr>
          <w:rFonts w:ascii="Trebuchet MS" w:hAnsi="Trebuchet MS"/>
          <w:b/>
          <w:sz w:val="18"/>
          <w:szCs w:val="18"/>
          <w:lang w:val="sv-SE"/>
        </w:rPr>
        <w:t>ANALISIS PERSEPSI MASYARAKAT TERHADAP PRODUK HIJAU:</w:t>
      </w:r>
    </w:p>
    <w:p w:rsidR="002872D4" w:rsidRPr="00F626EF" w:rsidRDefault="002872D4" w:rsidP="002872D4">
      <w:pPr>
        <w:ind w:firstLine="720"/>
        <w:jc w:val="center"/>
        <w:rPr>
          <w:rFonts w:ascii="Trebuchet MS" w:hAnsi="Trebuchet MS"/>
          <w:b/>
          <w:sz w:val="18"/>
          <w:szCs w:val="18"/>
          <w:lang w:val="sv-SE"/>
        </w:rPr>
      </w:pPr>
      <w:r w:rsidRPr="00F626EF">
        <w:rPr>
          <w:rFonts w:ascii="Trebuchet MS" w:hAnsi="Trebuchet MS"/>
          <w:b/>
          <w:sz w:val="18"/>
          <w:szCs w:val="18"/>
          <w:lang w:val="sv-SE"/>
        </w:rPr>
        <w:t>TINJAUAN FAKTOR DEMOGRAFI, PSIKOLOGIS, SOSIAL DAN BUDAYA</w:t>
      </w:r>
    </w:p>
    <w:p w:rsidR="002872D4" w:rsidRPr="00F626EF" w:rsidRDefault="002872D4" w:rsidP="002872D4">
      <w:pPr>
        <w:ind w:firstLine="720"/>
        <w:jc w:val="center"/>
        <w:rPr>
          <w:rFonts w:ascii="Trebuchet MS" w:hAnsi="Trebuchet MS"/>
          <w:b/>
          <w:sz w:val="18"/>
          <w:szCs w:val="18"/>
          <w:lang w:val="sv-SE"/>
        </w:rPr>
      </w:pPr>
      <w:r w:rsidRPr="00F626EF">
        <w:rPr>
          <w:rFonts w:ascii="Trebuchet MS" w:hAnsi="Trebuchet MS"/>
          <w:b/>
          <w:sz w:val="18"/>
          <w:szCs w:val="18"/>
          <w:lang w:val="sv-SE"/>
        </w:rPr>
        <w:t xml:space="preserve">(KASUS </w:t>
      </w:r>
      <w:smartTag w:uri="urn:schemas-microsoft-com:office:smarttags" w:element="City">
        <w:smartTag w:uri="urn:schemas-microsoft-com:office:smarttags" w:element="place">
          <w:r w:rsidRPr="00F626EF">
            <w:rPr>
              <w:rFonts w:ascii="Trebuchet MS" w:hAnsi="Trebuchet MS"/>
              <w:b/>
              <w:sz w:val="18"/>
              <w:szCs w:val="18"/>
              <w:lang w:val="sv-SE"/>
            </w:rPr>
            <w:t>KOTA</w:t>
          </w:r>
        </w:smartTag>
      </w:smartTag>
      <w:r w:rsidRPr="00F626EF">
        <w:rPr>
          <w:rFonts w:ascii="Trebuchet MS" w:hAnsi="Trebuchet MS"/>
          <w:b/>
          <w:sz w:val="18"/>
          <w:szCs w:val="18"/>
          <w:lang w:val="sv-SE"/>
        </w:rPr>
        <w:t xml:space="preserve"> </w:t>
      </w:r>
      <w:smartTag w:uri="urn:schemas-microsoft-com:office:smarttags" w:element="City">
        <w:smartTag w:uri="urn:schemas-microsoft-com:office:smarttags" w:element="place">
          <w:r w:rsidRPr="00F626EF">
            <w:rPr>
              <w:rFonts w:ascii="Trebuchet MS" w:hAnsi="Trebuchet MS"/>
              <w:b/>
              <w:sz w:val="18"/>
              <w:szCs w:val="18"/>
              <w:lang w:val="sv-SE"/>
            </w:rPr>
            <w:t>PADANG</w:t>
          </w:r>
        </w:smartTag>
      </w:smartTag>
      <w:r w:rsidRPr="00F626EF">
        <w:rPr>
          <w:rFonts w:ascii="Trebuchet MS" w:hAnsi="Trebuchet MS"/>
          <w:b/>
          <w:sz w:val="18"/>
          <w:szCs w:val="18"/>
          <w:lang w:val="sv-SE"/>
        </w:rPr>
        <w:t>)</w:t>
      </w:r>
    </w:p>
    <w:p w:rsidR="002872D4" w:rsidRPr="00FD6DF3" w:rsidRDefault="002872D4" w:rsidP="002872D4">
      <w:pPr>
        <w:pStyle w:val="BodyText"/>
        <w:spacing w:line="240" w:lineRule="auto"/>
        <w:rPr>
          <w:rFonts w:ascii="Trebuchet MS" w:hAnsi="Trebuchet MS" w:cs="Arial"/>
          <w:sz w:val="18"/>
          <w:szCs w:val="18"/>
        </w:rPr>
      </w:pPr>
    </w:p>
    <w:p w:rsidR="002872D4" w:rsidRPr="00F626EF" w:rsidRDefault="002872D4" w:rsidP="002872D4">
      <w:pPr>
        <w:pStyle w:val="BodyText"/>
        <w:spacing w:line="240" w:lineRule="auto"/>
        <w:rPr>
          <w:rFonts w:ascii="Trebuchet MS" w:hAnsi="Trebuchet MS" w:cs="Arial"/>
          <w:b/>
          <w:sz w:val="18"/>
          <w:szCs w:val="18"/>
        </w:rPr>
      </w:pPr>
    </w:p>
    <w:p w:rsidR="002872D4" w:rsidRPr="00F626EF" w:rsidRDefault="002872D4" w:rsidP="002872D4">
      <w:pPr>
        <w:pStyle w:val="BodyText"/>
        <w:spacing w:line="240" w:lineRule="auto"/>
        <w:jc w:val="center"/>
        <w:rPr>
          <w:rFonts w:ascii="Trebuchet MS" w:hAnsi="Trebuchet MS" w:cs="Arial"/>
          <w:b/>
          <w:sz w:val="18"/>
          <w:szCs w:val="18"/>
        </w:rPr>
      </w:pPr>
      <w:r w:rsidRPr="00F626EF">
        <w:rPr>
          <w:rFonts w:ascii="Trebuchet MS" w:hAnsi="Trebuchet MS" w:cs="Arial"/>
          <w:b/>
          <w:sz w:val="18"/>
          <w:szCs w:val="18"/>
        </w:rPr>
        <w:t>Herri</w:t>
      </w:r>
      <w:r w:rsidRPr="00F626EF">
        <w:rPr>
          <w:rStyle w:val="FootnoteReference"/>
          <w:rFonts w:ascii="Trebuchet MS" w:hAnsi="Trebuchet MS" w:cs="Arial"/>
          <w:b/>
          <w:sz w:val="18"/>
          <w:szCs w:val="18"/>
        </w:rPr>
        <w:footnoteReference w:id="2"/>
      </w:r>
    </w:p>
    <w:p w:rsidR="002872D4" w:rsidRPr="00F626EF" w:rsidRDefault="002872D4" w:rsidP="002872D4">
      <w:pPr>
        <w:pStyle w:val="BodyText"/>
        <w:spacing w:line="240" w:lineRule="auto"/>
        <w:jc w:val="center"/>
        <w:rPr>
          <w:rFonts w:ascii="Trebuchet MS" w:hAnsi="Trebuchet MS" w:cs="Arial"/>
          <w:b/>
          <w:sz w:val="18"/>
          <w:szCs w:val="18"/>
        </w:rPr>
      </w:pPr>
      <w:r w:rsidRPr="00F626EF">
        <w:rPr>
          <w:rFonts w:ascii="Trebuchet MS" w:hAnsi="Trebuchet MS" w:cs="Arial"/>
          <w:b/>
          <w:sz w:val="18"/>
          <w:szCs w:val="18"/>
        </w:rPr>
        <w:t>Nidya Putri</w:t>
      </w:r>
      <w:r w:rsidRPr="00F626EF">
        <w:rPr>
          <w:rStyle w:val="FootnoteReference"/>
          <w:rFonts w:ascii="Trebuchet MS" w:hAnsi="Trebuchet MS" w:cs="Arial"/>
          <w:b/>
          <w:sz w:val="18"/>
          <w:szCs w:val="18"/>
        </w:rPr>
        <w:footnoteReference w:customMarkFollows="1" w:id="3"/>
        <w:t>2</w:t>
      </w:r>
    </w:p>
    <w:p w:rsidR="002872D4" w:rsidRPr="00F626EF" w:rsidRDefault="002872D4" w:rsidP="002872D4">
      <w:pPr>
        <w:pStyle w:val="BodyText"/>
        <w:spacing w:line="240" w:lineRule="auto"/>
        <w:jc w:val="center"/>
        <w:rPr>
          <w:rFonts w:ascii="Trebuchet MS" w:hAnsi="Trebuchet MS" w:cs="Arial"/>
          <w:b/>
          <w:sz w:val="18"/>
          <w:szCs w:val="18"/>
        </w:rPr>
      </w:pPr>
      <w:r w:rsidRPr="00F626EF">
        <w:rPr>
          <w:rFonts w:ascii="Trebuchet MS" w:hAnsi="Trebuchet MS" w:cs="Arial"/>
          <w:b/>
          <w:sz w:val="18"/>
          <w:szCs w:val="18"/>
        </w:rPr>
        <w:t>Jon Kenedi</w:t>
      </w:r>
      <w:r w:rsidRPr="00F626EF">
        <w:rPr>
          <w:rStyle w:val="FootnoteReference"/>
          <w:rFonts w:ascii="Trebuchet MS" w:hAnsi="Trebuchet MS" w:cs="Arial"/>
          <w:b/>
          <w:sz w:val="18"/>
          <w:szCs w:val="18"/>
        </w:rPr>
        <w:footnoteReference w:customMarkFollows="1" w:id="4"/>
        <w:t>3</w:t>
      </w:r>
    </w:p>
    <w:p w:rsidR="002872D4" w:rsidRPr="00F626EF" w:rsidRDefault="002872D4" w:rsidP="002872D4">
      <w:pPr>
        <w:pStyle w:val="BodyText"/>
        <w:spacing w:line="240" w:lineRule="auto"/>
        <w:jc w:val="center"/>
        <w:rPr>
          <w:rFonts w:ascii="Trebuchet MS" w:hAnsi="Trebuchet MS" w:cs="Arial"/>
          <w:b/>
          <w:sz w:val="18"/>
          <w:szCs w:val="18"/>
        </w:rPr>
      </w:pPr>
    </w:p>
    <w:p w:rsidR="002872D4" w:rsidRPr="00F626EF" w:rsidRDefault="002872D4" w:rsidP="002872D4">
      <w:pPr>
        <w:pStyle w:val="BodyText"/>
        <w:spacing w:line="240" w:lineRule="auto"/>
        <w:jc w:val="center"/>
        <w:rPr>
          <w:rFonts w:ascii="Trebuchet MS" w:hAnsi="Trebuchet MS" w:cs="Arial"/>
          <w:b/>
          <w:sz w:val="18"/>
          <w:szCs w:val="18"/>
        </w:rPr>
      </w:pPr>
      <w:r w:rsidRPr="00F626EF">
        <w:rPr>
          <w:rFonts w:ascii="Trebuchet MS" w:hAnsi="Trebuchet MS" w:cs="Arial"/>
          <w:b/>
          <w:sz w:val="18"/>
          <w:szCs w:val="18"/>
        </w:rPr>
        <w:t>ABSTRACT</w:t>
      </w:r>
    </w:p>
    <w:p w:rsidR="002872D4" w:rsidRPr="00FD6DF3" w:rsidRDefault="002872D4" w:rsidP="002872D4">
      <w:pPr>
        <w:pStyle w:val="BodyText"/>
        <w:spacing w:line="240" w:lineRule="auto"/>
        <w:rPr>
          <w:rFonts w:ascii="Trebuchet MS" w:hAnsi="Trebuchet MS" w:cs="Arial"/>
          <w:sz w:val="18"/>
          <w:szCs w:val="18"/>
        </w:rPr>
      </w:pPr>
    </w:p>
    <w:p w:rsidR="002872D4" w:rsidRPr="00F626EF" w:rsidRDefault="002872D4" w:rsidP="002872D4">
      <w:pPr>
        <w:pStyle w:val="BodyText"/>
        <w:spacing w:line="240" w:lineRule="auto"/>
        <w:ind w:left="561" w:right="595"/>
        <w:rPr>
          <w:rFonts w:ascii="Trebuchet MS" w:hAnsi="Trebuchet MS" w:cs="Arial"/>
          <w:sz w:val="16"/>
          <w:szCs w:val="16"/>
        </w:rPr>
      </w:pPr>
      <w:r w:rsidRPr="00F626EF">
        <w:rPr>
          <w:rFonts w:ascii="Trebuchet MS" w:hAnsi="Trebuchet MS" w:cs="Arial"/>
          <w:sz w:val="16"/>
          <w:szCs w:val="16"/>
        </w:rPr>
        <w:t xml:space="preserve">Until now, there </w:t>
      </w:r>
      <w:r>
        <w:rPr>
          <w:rFonts w:ascii="Trebuchet MS" w:hAnsi="Trebuchet MS" w:cs="Arial"/>
          <w:sz w:val="16"/>
          <w:szCs w:val="16"/>
        </w:rPr>
        <w:t>is</w:t>
      </w:r>
      <w:r w:rsidRPr="00F626EF">
        <w:rPr>
          <w:rFonts w:ascii="Trebuchet MS" w:hAnsi="Trebuchet MS" w:cs="Arial"/>
          <w:sz w:val="16"/>
          <w:szCs w:val="16"/>
        </w:rPr>
        <w:t xml:space="preserve"> no research </w:t>
      </w:r>
      <w:r>
        <w:rPr>
          <w:rFonts w:ascii="Trebuchet MS" w:hAnsi="Trebuchet MS" w:cs="Arial"/>
          <w:sz w:val="16"/>
          <w:szCs w:val="16"/>
        </w:rPr>
        <w:t xml:space="preserve">which </w:t>
      </w:r>
      <w:r w:rsidRPr="00F626EF">
        <w:rPr>
          <w:rFonts w:ascii="Trebuchet MS" w:hAnsi="Trebuchet MS" w:cs="Arial"/>
          <w:sz w:val="16"/>
          <w:szCs w:val="16"/>
        </w:rPr>
        <w:t xml:space="preserve">analyzes society perception </w:t>
      </w:r>
      <w:r>
        <w:rPr>
          <w:rFonts w:ascii="Trebuchet MS" w:hAnsi="Trebuchet MS" w:cs="Arial"/>
          <w:sz w:val="16"/>
          <w:szCs w:val="16"/>
        </w:rPr>
        <w:t>about</w:t>
      </w:r>
      <w:r w:rsidRPr="00F626EF">
        <w:rPr>
          <w:rFonts w:ascii="Trebuchet MS" w:hAnsi="Trebuchet MS" w:cs="Arial"/>
          <w:sz w:val="16"/>
          <w:szCs w:val="16"/>
        </w:rPr>
        <w:t xml:space="preserve"> the green products, so this research will </w:t>
      </w:r>
      <w:r>
        <w:rPr>
          <w:rFonts w:ascii="Trebuchet MS" w:hAnsi="Trebuchet MS" w:cs="Arial"/>
          <w:sz w:val="16"/>
          <w:szCs w:val="16"/>
        </w:rPr>
        <w:t xml:space="preserve">try to </w:t>
      </w:r>
      <w:r w:rsidRPr="00F626EF">
        <w:rPr>
          <w:rFonts w:ascii="Trebuchet MS" w:hAnsi="Trebuchet MS" w:cs="Arial"/>
          <w:sz w:val="16"/>
          <w:szCs w:val="16"/>
        </w:rPr>
        <w:t xml:space="preserve">fill in the gap. This Study analyzed perception of </w:t>
      </w:r>
      <w:smartTag w:uri="urn:schemas-microsoft-com:office:smarttags" w:element="City">
        <w:smartTag w:uri="urn:schemas-microsoft-com:office:smarttags" w:element="place">
          <w:r w:rsidRPr="00F626EF">
            <w:rPr>
              <w:rFonts w:ascii="Trebuchet MS" w:hAnsi="Trebuchet MS" w:cs="Arial"/>
              <w:sz w:val="16"/>
              <w:szCs w:val="16"/>
            </w:rPr>
            <w:t>Padang</w:t>
          </w:r>
        </w:smartTag>
      </w:smartTag>
      <w:r w:rsidRPr="00F626EF">
        <w:rPr>
          <w:rFonts w:ascii="Trebuchet MS" w:hAnsi="Trebuchet MS" w:cs="Arial"/>
          <w:sz w:val="16"/>
          <w:szCs w:val="16"/>
        </w:rPr>
        <w:t xml:space="preserve"> sociecy based on their demography, psychological, social an</w:t>
      </w:r>
      <w:r>
        <w:rPr>
          <w:rFonts w:ascii="Trebuchet MS" w:hAnsi="Trebuchet MS" w:cs="Arial"/>
          <w:sz w:val="16"/>
          <w:szCs w:val="16"/>
        </w:rPr>
        <w:t>d</w:t>
      </w:r>
      <w:r w:rsidRPr="00F626EF">
        <w:rPr>
          <w:rFonts w:ascii="Trebuchet MS" w:hAnsi="Trebuchet MS" w:cs="Arial"/>
          <w:sz w:val="16"/>
          <w:szCs w:val="16"/>
        </w:rPr>
        <w:t xml:space="preserve"> cultural factors toward the green products. This research was as a study in nature descriptive method. The result of this research indicated that perception of </w:t>
      </w:r>
      <w:smartTag w:uri="urn:schemas-microsoft-com:office:smarttags" w:element="City">
        <w:smartTag w:uri="urn:schemas-microsoft-com:office:smarttags" w:element="place">
          <w:r w:rsidRPr="00F626EF">
            <w:rPr>
              <w:rFonts w:ascii="Trebuchet MS" w:hAnsi="Trebuchet MS" w:cs="Arial"/>
              <w:sz w:val="16"/>
              <w:szCs w:val="16"/>
            </w:rPr>
            <w:t>Padang</w:t>
          </w:r>
        </w:smartTag>
      </w:smartTag>
      <w:r w:rsidRPr="00F626EF">
        <w:rPr>
          <w:rFonts w:ascii="Trebuchet MS" w:hAnsi="Trebuchet MS" w:cs="Arial"/>
          <w:sz w:val="16"/>
          <w:szCs w:val="16"/>
        </w:rPr>
        <w:t xml:space="preserve"> sociecy toward the green product is good enough. The group of society that had high </w:t>
      </w:r>
      <w:r>
        <w:rPr>
          <w:rFonts w:ascii="Trebuchet MS" w:hAnsi="Trebuchet MS" w:cs="Arial"/>
          <w:sz w:val="16"/>
          <w:szCs w:val="16"/>
        </w:rPr>
        <w:t>concerns</w:t>
      </w:r>
      <w:r w:rsidRPr="00F626EF">
        <w:rPr>
          <w:rFonts w:ascii="Trebuchet MS" w:hAnsi="Trebuchet MS" w:cs="Arial"/>
          <w:sz w:val="16"/>
          <w:szCs w:val="16"/>
        </w:rPr>
        <w:t xml:space="preserve"> to green product was housewife with the middle economy class and has up to 40 years old. More over in the term of their psychological factos, most of respondents had motivation to cho</w:t>
      </w:r>
      <w:r>
        <w:rPr>
          <w:rFonts w:ascii="Trebuchet MS" w:hAnsi="Trebuchet MS" w:cs="Arial"/>
          <w:sz w:val="16"/>
          <w:szCs w:val="16"/>
        </w:rPr>
        <w:t>ose</w:t>
      </w:r>
      <w:r w:rsidRPr="00F626EF">
        <w:rPr>
          <w:rFonts w:ascii="Trebuchet MS" w:hAnsi="Trebuchet MS" w:cs="Arial"/>
          <w:sz w:val="16"/>
          <w:szCs w:val="16"/>
        </w:rPr>
        <w:t xml:space="preserve"> green product and had enough good perception on the green product. In social factor that the sureness of society on green product was very high. Last</w:t>
      </w:r>
      <w:r>
        <w:rPr>
          <w:rFonts w:ascii="Trebuchet MS" w:hAnsi="Trebuchet MS" w:cs="Arial"/>
          <w:sz w:val="16"/>
          <w:szCs w:val="16"/>
        </w:rPr>
        <w:t>ly</w:t>
      </w:r>
      <w:r w:rsidRPr="00F626EF">
        <w:rPr>
          <w:rFonts w:ascii="Trebuchet MS" w:hAnsi="Trebuchet MS" w:cs="Arial"/>
          <w:sz w:val="16"/>
          <w:szCs w:val="16"/>
        </w:rPr>
        <w:t xml:space="preserve"> cultural factors supported society to care on the green products.</w:t>
      </w:r>
    </w:p>
    <w:p w:rsidR="002872D4" w:rsidRDefault="002872D4" w:rsidP="002872D4">
      <w:pPr>
        <w:pStyle w:val="BodyText"/>
        <w:tabs>
          <w:tab w:val="left" w:pos="8415"/>
        </w:tabs>
        <w:spacing w:line="240" w:lineRule="auto"/>
        <w:ind w:left="561" w:right="595"/>
        <w:rPr>
          <w:rFonts w:ascii="Trebuchet MS" w:hAnsi="Trebuchet MS" w:cs="Arial"/>
          <w:sz w:val="16"/>
          <w:szCs w:val="16"/>
        </w:rPr>
      </w:pPr>
    </w:p>
    <w:p w:rsidR="002872D4" w:rsidRPr="00F626EF" w:rsidRDefault="002872D4" w:rsidP="002872D4">
      <w:pPr>
        <w:pStyle w:val="BodyText"/>
        <w:tabs>
          <w:tab w:val="left" w:pos="8415"/>
        </w:tabs>
        <w:spacing w:line="240" w:lineRule="auto"/>
        <w:ind w:left="561" w:right="595"/>
        <w:rPr>
          <w:rFonts w:ascii="Trebuchet MS" w:hAnsi="Trebuchet MS" w:cs="Arial"/>
          <w:sz w:val="16"/>
          <w:szCs w:val="16"/>
        </w:rPr>
      </w:pPr>
      <w:r w:rsidRPr="00F626EF">
        <w:rPr>
          <w:rFonts w:ascii="Trebuchet MS" w:hAnsi="Trebuchet MS" w:cs="Arial"/>
          <w:sz w:val="16"/>
          <w:szCs w:val="16"/>
        </w:rPr>
        <w:t xml:space="preserve">Key words: </w:t>
      </w:r>
      <w:r w:rsidRPr="004F7E58">
        <w:rPr>
          <w:rFonts w:ascii="Trebuchet MS" w:hAnsi="Trebuchet MS" w:cs="Arial"/>
          <w:i/>
          <w:sz w:val="16"/>
          <w:szCs w:val="16"/>
        </w:rPr>
        <w:t xml:space="preserve">consumer behaviour, </w:t>
      </w:r>
      <w:r w:rsidRPr="004F7E58">
        <w:rPr>
          <w:rFonts w:ascii="Trebuchet MS" w:hAnsi="Trebuchet MS" w:cs="Arial"/>
          <w:bCs/>
          <w:i/>
          <w:sz w:val="16"/>
          <w:szCs w:val="16"/>
        </w:rPr>
        <w:t xml:space="preserve">green productivity, </w:t>
      </w:r>
      <w:r w:rsidRPr="004F7E58">
        <w:rPr>
          <w:rFonts w:ascii="Trebuchet MS" w:hAnsi="Trebuchet MS" w:cs="Arial"/>
          <w:i/>
          <w:sz w:val="16"/>
          <w:szCs w:val="16"/>
        </w:rPr>
        <w:t>green product, green consumer</w:t>
      </w:r>
    </w:p>
    <w:p w:rsidR="002872D4" w:rsidRPr="00FD6DF3" w:rsidRDefault="002872D4" w:rsidP="002872D4">
      <w:pPr>
        <w:pStyle w:val="BodyText"/>
        <w:spacing w:line="240" w:lineRule="auto"/>
        <w:ind w:left="561" w:right="408"/>
        <w:rPr>
          <w:rFonts w:ascii="Trebuchet MS" w:hAnsi="Trebuchet MS" w:cs="Arial"/>
          <w:b/>
          <w:i/>
          <w:sz w:val="18"/>
          <w:szCs w:val="18"/>
        </w:rPr>
      </w:pPr>
      <w:r>
        <w:rPr>
          <w:rFonts w:ascii="Trebuchet MS" w:hAnsi="Trebuchet MS" w:cs="Arial"/>
          <w:b/>
          <w:i/>
          <w:noProof/>
          <w:sz w:val="18"/>
          <w:szCs w:val="18"/>
        </w:rPr>
        <w:pict>
          <v:line id="_x0000_s2061" style="position:absolute;left:0;text-align:left;z-index:251662336" from="27pt,7.85pt" to="405pt,7.85pt" strokeweight="1.5pt"/>
        </w:pict>
      </w:r>
    </w:p>
    <w:p w:rsidR="002872D4" w:rsidRPr="00FD6DF3" w:rsidRDefault="002872D4" w:rsidP="002872D4">
      <w:pPr>
        <w:pStyle w:val="BodyText"/>
        <w:spacing w:line="240" w:lineRule="auto"/>
        <w:ind w:left="561" w:right="408"/>
        <w:rPr>
          <w:rFonts w:ascii="Trebuchet MS" w:hAnsi="Trebuchet MS" w:cs="Arial"/>
          <w:b/>
          <w:i/>
          <w:sz w:val="18"/>
          <w:szCs w:val="18"/>
        </w:rPr>
      </w:pPr>
    </w:p>
    <w:p w:rsidR="002872D4" w:rsidRPr="00FD6DF3" w:rsidRDefault="002872D4" w:rsidP="002872D4">
      <w:pPr>
        <w:pStyle w:val="Heading1"/>
        <w:spacing w:before="120" w:after="40"/>
        <w:rPr>
          <w:rFonts w:ascii="Trebuchet MS" w:hAnsi="Trebuchet MS"/>
          <w:sz w:val="18"/>
          <w:szCs w:val="18"/>
        </w:rPr>
      </w:pPr>
      <w:r w:rsidRPr="00FD6DF3">
        <w:rPr>
          <w:rFonts w:ascii="Trebuchet MS" w:hAnsi="Trebuchet MS"/>
          <w:sz w:val="18"/>
          <w:szCs w:val="18"/>
        </w:rPr>
        <w:t>PENDAHULUAN</w:t>
      </w:r>
    </w:p>
    <w:p w:rsidR="002872D4" w:rsidRPr="00FD6DF3" w:rsidRDefault="002872D4" w:rsidP="002872D4">
      <w:pPr>
        <w:pStyle w:val="BodyTextIndent"/>
        <w:ind w:left="0" w:firstLine="561"/>
        <w:jc w:val="both"/>
        <w:rPr>
          <w:rFonts w:ascii="Trebuchet MS" w:hAnsi="Trebuchet MS" w:cs="Arial"/>
          <w:sz w:val="18"/>
          <w:szCs w:val="18"/>
          <w:lang w:val="sv-SE"/>
        </w:rPr>
      </w:pPr>
      <w:r w:rsidRPr="00FD6DF3">
        <w:rPr>
          <w:rFonts w:ascii="Trebuchet MS" w:hAnsi="Trebuchet MS" w:cs="Arial"/>
          <w:sz w:val="18"/>
          <w:szCs w:val="18"/>
        </w:rPr>
        <w:t xml:space="preserve">Kerusakan-kerusakan lingkungan yang terjadi selama ini telah memancing kekhawatiran dan keprihatinan dunia yang berpuncak dengan diselenggarakanya Earth Summit di Rio de Jenairo tahun 1992 yang membahas tentang pelaksanaan pembangunan berkelanjutan dan penyelamatan lingkungan serta memasukkan lingkungan hidup ke dalam arus tengah pembangunan setiap negara. Momentum ini menjadi titik tolak munculnya </w:t>
      </w:r>
      <w:r w:rsidRPr="00FD6DF3">
        <w:rPr>
          <w:rFonts w:ascii="Trebuchet MS" w:hAnsi="Trebuchet MS" w:cs="Arial"/>
          <w:i/>
          <w:sz w:val="18"/>
          <w:szCs w:val="18"/>
        </w:rPr>
        <w:t>Green Consumerism</w:t>
      </w:r>
      <w:r w:rsidRPr="00FD6DF3">
        <w:rPr>
          <w:rFonts w:ascii="Trebuchet MS" w:hAnsi="Trebuchet MS" w:cs="Arial"/>
          <w:sz w:val="18"/>
          <w:szCs w:val="18"/>
        </w:rPr>
        <w:t xml:space="preserve">. </w:t>
      </w:r>
      <w:r w:rsidRPr="00FD6DF3">
        <w:rPr>
          <w:rFonts w:ascii="Trebuchet MS" w:hAnsi="Trebuchet MS" w:cs="Arial"/>
          <w:i/>
          <w:iCs/>
          <w:sz w:val="18"/>
          <w:szCs w:val="18"/>
        </w:rPr>
        <w:t>Green Consumerism</w:t>
      </w:r>
      <w:r w:rsidRPr="00FD6DF3">
        <w:rPr>
          <w:rFonts w:ascii="Trebuchet MS" w:hAnsi="Trebuchet MS" w:cs="Arial"/>
          <w:sz w:val="18"/>
          <w:szCs w:val="18"/>
        </w:rPr>
        <w:t xml:space="preserve"> (Konsumerisme hijau) adalah sebuah fenomena baru yang saat ini telah berkembang terutama di negara-negara maju, seperti Jerman, Inggris, Amerika, Jepang, dan lain-lain (Nugrahadi, 2002).  </w:t>
      </w:r>
      <w:r w:rsidRPr="00FD6DF3">
        <w:rPr>
          <w:rFonts w:ascii="Trebuchet MS" w:hAnsi="Trebuchet MS" w:cs="Arial"/>
          <w:sz w:val="18"/>
          <w:szCs w:val="18"/>
          <w:lang w:val="sv-SE"/>
        </w:rPr>
        <w:t>Gerakan konsumen hijau merupakan suatu bentuk aksi kepedulian dunia terhadap lingkungan.</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lang w:val="sv-SE"/>
        </w:rPr>
        <w:t xml:space="preserve">Melihat kenyataan ini, produsen dituntut menghasilkan produk yang tidak hanya mengejar keuntungan ekonomi, tetapi juga ikut mempertimbangkan masalah lingkungan sebagaimana yang dituntut konsumen sehingga segala proses produksinya mulai dari penelitian, pengolahan bahkan sampai pada tahap pembuangan limbah harus mengikuti kriteria ramah lingkungan. </w:t>
      </w:r>
      <w:r w:rsidRPr="00FD6DF3">
        <w:rPr>
          <w:rFonts w:ascii="Trebuchet MS" w:hAnsi="Trebuchet MS" w:cs="Arial"/>
          <w:sz w:val="18"/>
          <w:szCs w:val="18"/>
        </w:rPr>
        <w:t xml:space="preserve">Hal ini disebut sebagai </w:t>
      </w:r>
      <w:r w:rsidRPr="00FD6DF3">
        <w:rPr>
          <w:rFonts w:ascii="Trebuchet MS" w:hAnsi="Trebuchet MS" w:cs="Arial"/>
          <w:i/>
          <w:sz w:val="18"/>
          <w:szCs w:val="18"/>
        </w:rPr>
        <w:t>green productivity</w:t>
      </w:r>
      <w:r w:rsidRPr="00FD6DF3">
        <w:rPr>
          <w:rFonts w:ascii="Trebuchet MS" w:hAnsi="Trebuchet MS" w:cs="Arial"/>
          <w:sz w:val="18"/>
          <w:szCs w:val="18"/>
        </w:rPr>
        <w:t xml:space="preserve"> dan produk yang dihasilkan disebut produk hijau atau </w:t>
      </w:r>
      <w:r w:rsidRPr="00FD6DF3">
        <w:rPr>
          <w:rFonts w:ascii="Trebuchet MS" w:hAnsi="Trebuchet MS" w:cs="Arial"/>
          <w:i/>
          <w:sz w:val="18"/>
          <w:szCs w:val="18"/>
        </w:rPr>
        <w:t>green product</w:t>
      </w:r>
      <w:r w:rsidRPr="00FD6DF3">
        <w:rPr>
          <w:rFonts w:ascii="Trebuchet MS" w:hAnsi="Trebuchet MS" w:cs="Arial"/>
          <w:sz w:val="18"/>
          <w:szCs w:val="18"/>
        </w:rPr>
        <w:t xml:space="preserve">. </w:t>
      </w:r>
      <w:r w:rsidRPr="00FD6DF3">
        <w:rPr>
          <w:rFonts w:ascii="Trebuchet MS" w:hAnsi="Trebuchet MS" w:cs="Arial"/>
          <w:sz w:val="18"/>
          <w:szCs w:val="18"/>
          <w:lang w:val="sv-SE"/>
        </w:rPr>
        <w:t xml:space="preserve">Promosi produknya juga mempertimbangkan keramahan lingkungan, yang disebut </w:t>
      </w:r>
      <w:r w:rsidRPr="00FD6DF3">
        <w:rPr>
          <w:rFonts w:ascii="Trebuchet MS" w:hAnsi="Trebuchet MS" w:cs="Arial"/>
          <w:i/>
          <w:sz w:val="18"/>
          <w:szCs w:val="18"/>
          <w:lang w:val="sv-SE"/>
        </w:rPr>
        <w:t>green promotion</w:t>
      </w:r>
      <w:r w:rsidRPr="00FD6DF3">
        <w:rPr>
          <w:rFonts w:ascii="Trebuchet MS" w:hAnsi="Trebuchet MS" w:cs="Arial"/>
          <w:sz w:val="18"/>
          <w:szCs w:val="18"/>
          <w:lang w:val="sv-SE"/>
        </w:rPr>
        <w:t>. Sedangkan konsumennya lebih cenderung mengkonsumsi produk yang ramah lingkungan yang disebut</w:t>
      </w:r>
      <w:r w:rsidRPr="00FD6DF3">
        <w:rPr>
          <w:rFonts w:ascii="Trebuchet MS" w:hAnsi="Trebuchet MS" w:cs="Arial"/>
          <w:i/>
          <w:sz w:val="18"/>
          <w:szCs w:val="18"/>
          <w:lang w:val="sv-SE"/>
        </w:rPr>
        <w:t xml:space="preserve"> green consumer.</w:t>
      </w:r>
      <w:r w:rsidRPr="00FD6DF3">
        <w:rPr>
          <w:rFonts w:ascii="Trebuchet MS" w:hAnsi="Trebuchet MS" w:cs="Arial"/>
          <w:sz w:val="18"/>
          <w:szCs w:val="18"/>
          <w:lang w:val="sv-SE"/>
        </w:rPr>
        <w:t xml:space="preserve"> </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lang w:val="sv-SE"/>
        </w:rPr>
        <w:t xml:space="preserve">Kota Padang dengan jumlah penduduk yang cukup padat, mempunyai tingkat konsumsi yang tinggi terhadap produk-produk industri. Namun sampai sekarang belum ada penelitian yang menganalisis persepsi masyarakat kota Padang khususnya yang meninjau faktor demografi, psikologis, social dan budaya, sehingga penelitian terhadap masalah ini menarik dilakukan. Penelitian ini bertujuan untuk mengetahui persepsi masyarakat kota Padang terhadap produk hijau. </w:t>
      </w:r>
    </w:p>
    <w:p w:rsidR="002872D4" w:rsidRPr="00FD6DF3" w:rsidRDefault="002872D4" w:rsidP="002872D4">
      <w:pPr>
        <w:spacing w:before="120" w:after="40"/>
        <w:jc w:val="both"/>
        <w:rPr>
          <w:rFonts w:ascii="Trebuchet MS" w:hAnsi="Trebuchet MS" w:cs="Arial"/>
          <w:b/>
          <w:sz w:val="18"/>
          <w:szCs w:val="18"/>
        </w:rPr>
      </w:pPr>
      <w:r w:rsidRPr="00FD6DF3">
        <w:rPr>
          <w:rFonts w:ascii="Trebuchet MS" w:hAnsi="Trebuchet MS" w:cs="Arial"/>
          <w:b/>
          <w:sz w:val="18"/>
          <w:szCs w:val="18"/>
        </w:rPr>
        <w:t>TINJAUAN PUSTAKA</w:t>
      </w:r>
    </w:p>
    <w:p w:rsidR="002872D4" w:rsidRPr="00FD6DF3" w:rsidRDefault="002872D4" w:rsidP="002872D4">
      <w:pPr>
        <w:jc w:val="both"/>
        <w:rPr>
          <w:rFonts w:ascii="Trebuchet MS" w:hAnsi="Trebuchet MS" w:cs="Arial"/>
          <w:b/>
          <w:sz w:val="18"/>
          <w:szCs w:val="18"/>
        </w:rPr>
      </w:pPr>
      <w:r w:rsidRPr="00FD6DF3">
        <w:rPr>
          <w:rFonts w:ascii="Trebuchet MS" w:hAnsi="Trebuchet MS" w:cs="Arial"/>
          <w:b/>
          <w:sz w:val="18"/>
          <w:szCs w:val="18"/>
        </w:rPr>
        <w:t>Pengertian dan Konsep Perilaku Konsumen</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 xml:space="preserve">Engel dan kawan-kawan (1994) mengemukakan, perilaku konsumen adalah kegiatan-kegiatan individu yang secara langsung terlibat dalam mendapatkan, mengkonsumsi dan menghabiskan produk dan jasa termasuk di dalamnya proses pengambilan keputusan yang mendahului penentuan kegiatan tersebut. Selanjutnya Mowen dan Minor (2002) mendefenisikan perilaku konsumen sebagai studi tentang unit pembelian dan proses pertukaran yang melibatkan perolehan, konsumsi, dan pembuatan barang, jasa, pengalaman, serta ide-ide. </w:t>
      </w:r>
    </w:p>
    <w:p w:rsidR="002872D4" w:rsidRPr="00FD6DF3" w:rsidRDefault="002872D4" w:rsidP="002872D4">
      <w:pPr>
        <w:spacing w:before="120" w:after="40"/>
        <w:jc w:val="both"/>
        <w:rPr>
          <w:rFonts w:ascii="Trebuchet MS" w:hAnsi="Trebuchet MS" w:cs="Arial"/>
          <w:b/>
          <w:sz w:val="18"/>
          <w:szCs w:val="18"/>
        </w:rPr>
      </w:pPr>
      <w:r w:rsidRPr="00FD6DF3">
        <w:rPr>
          <w:rFonts w:ascii="Trebuchet MS" w:hAnsi="Trebuchet MS" w:cs="Arial"/>
          <w:b/>
          <w:sz w:val="18"/>
          <w:szCs w:val="18"/>
        </w:rPr>
        <w:t>Faktor-faktor yang mempengaruhi perilaku konsumen</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lang w:val="sv-SE"/>
        </w:rPr>
        <w:t>Pembelian yang dilakukan konsumen secara kuat dipengaruhi oleh karakteristik demografi, psikologis, sosial dan budaya.</w:t>
      </w:r>
    </w:p>
    <w:p w:rsidR="002872D4" w:rsidRPr="00452CF7" w:rsidRDefault="002872D4" w:rsidP="002872D4">
      <w:pPr>
        <w:spacing w:before="120" w:after="40"/>
        <w:jc w:val="both"/>
        <w:rPr>
          <w:rFonts w:ascii="Trebuchet MS" w:hAnsi="Trebuchet MS" w:cs="Arial"/>
          <w:b/>
          <w:i/>
          <w:sz w:val="18"/>
          <w:szCs w:val="18"/>
        </w:rPr>
      </w:pPr>
      <w:r>
        <w:rPr>
          <w:rFonts w:ascii="Trebuchet MS" w:hAnsi="Trebuchet MS" w:cs="Arial"/>
          <w:b/>
          <w:i/>
          <w:sz w:val="18"/>
          <w:szCs w:val="18"/>
        </w:rPr>
        <w:br w:type="page"/>
      </w:r>
      <w:r w:rsidRPr="00452CF7">
        <w:rPr>
          <w:rFonts w:ascii="Trebuchet MS" w:hAnsi="Trebuchet MS" w:cs="Arial"/>
          <w:b/>
          <w:i/>
          <w:sz w:val="18"/>
          <w:szCs w:val="18"/>
        </w:rPr>
        <w:lastRenderedPageBreak/>
        <w:t xml:space="preserve"> Faktor Demografi</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 xml:space="preserve">Keputusan pembelian dari seorang konsumen dapat dipengaruhi oleh karakteristik demografi, yaitu: jenis kelamin, usia dan siklus hidup, pekerjaan, pendapatan, </w:t>
      </w:r>
      <w:smartTag w:uri="urn:schemas-microsoft-com:office:smarttags" w:element="City">
        <w:smartTag w:uri="urn:schemas-microsoft-com:office:smarttags" w:element="place">
          <w:r w:rsidRPr="00FD6DF3">
            <w:rPr>
              <w:rFonts w:ascii="Trebuchet MS" w:hAnsi="Trebuchet MS" w:cs="Arial"/>
              <w:sz w:val="18"/>
              <w:szCs w:val="18"/>
            </w:rPr>
            <w:t>gaya</w:t>
          </w:r>
        </w:smartTag>
      </w:smartTag>
      <w:r w:rsidRPr="00FD6DF3">
        <w:rPr>
          <w:rFonts w:ascii="Trebuchet MS" w:hAnsi="Trebuchet MS" w:cs="Arial"/>
          <w:sz w:val="18"/>
          <w:szCs w:val="18"/>
        </w:rPr>
        <w:t xml:space="preserve"> hidup, serta kepribadian dan konsep diri. </w:t>
      </w:r>
    </w:p>
    <w:p w:rsidR="002872D4" w:rsidRPr="00FD6DF3" w:rsidRDefault="002872D4" w:rsidP="002872D4">
      <w:pPr>
        <w:ind w:firstLine="561"/>
        <w:jc w:val="both"/>
        <w:rPr>
          <w:rFonts w:ascii="Trebuchet MS" w:hAnsi="Trebuchet MS" w:cs="Arial"/>
          <w:b/>
          <w:sz w:val="18"/>
          <w:szCs w:val="18"/>
        </w:rPr>
      </w:pPr>
    </w:p>
    <w:p w:rsidR="002872D4" w:rsidRPr="00FD6DF3" w:rsidRDefault="002872D4" w:rsidP="002872D4">
      <w:pPr>
        <w:numPr>
          <w:ilvl w:val="0"/>
          <w:numId w:val="8"/>
        </w:numPr>
        <w:tabs>
          <w:tab w:val="clear" w:pos="720"/>
          <w:tab w:val="num" w:pos="187"/>
        </w:tabs>
        <w:ind w:hanging="720"/>
        <w:jc w:val="both"/>
        <w:rPr>
          <w:rFonts w:ascii="Trebuchet MS" w:hAnsi="Trebuchet MS" w:cs="Arial"/>
          <w:sz w:val="18"/>
          <w:szCs w:val="18"/>
        </w:rPr>
      </w:pPr>
      <w:r w:rsidRPr="00FD6DF3">
        <w:rPr>
          <w:rFonts w:ascii="Trebuchet MS" w:hAnsi="Trebuchet MS" w:cs="Arial"/>
          <w:b/>
          <w:i/>
          <w:sz w:val="18"/>
          <w:szCs w:val="18"/>
        </w:rPr>
        <w:t>Jenis Kelamin</w:t>
      </w:r>
    </w:p>
    <w:p w:rsidR="002872D4" w:rsidRPr="00FD6DF3" w:rsidRDefault="002872D4" w:rsidP="002872D4">
      <w:pPr>
        <w:tabs>
          <w:tab w:val="left" w:pos="0"/>
        </w:tabs>
        <w:ind w:firstLine="561"/>
        <w:jc w:val="both"/>
        <w:rPr>
          <w:rFonts w:ascii="Trebuchet MS" w:hAnsi="Trebuchet MS" w:cs="Arial"/>
          <w:sz w:val="18"/>
          <w:szCs w:val="18"/>
        </w:rPr>
      </w:pPr>
      <w:r w:rsidRPr="00FD6DF3">
        <w:rPr>
          <w:rFonts w:ascii="Trebuchet MS" w:hAnsi="Trebuchet MS" w:cs="Arial"/>
          <w:sz w:val="18"/>
          <w:szCs w:val="18"/>
        </w:rPr>
        <w:t>Peter dan Olson (2000) menjelaskan kepemilikan produk dipandang oleh sebagian pria sebagai cara untuk mendominasi dan mengungkapkan kekuasaan atas orang lain, membedakan dirinya dengan orang lain (pembedaan status), bentuk terselubung agresi terhadap orang lain. Sebaliknya, wanita cenderung menilai tinggi barang milik yang dapat memperkuat hubungan personal dan sosial, menghargai perawatan, rasa bersama dan bekerjasama dibandinkan pengontrolan, kecemburuan, dan mendominasi.</w:t>
      </w:r>
    </w:p>
    <w:p w:rsidR="002872D4" w:rsidRPr="00FD6DF3" w:rsidRDefault="002872D4" w:rsidP="002872D4">
      <w:pPr>
        <w:tabs>
          <w:tab w:val="left" w:pos="0"/>
        </w:tabs>
        <w:ind w:firstLine="561"/>
        <w:jc w:val="both"/>
        <w:rPr>
          <w:rFonts w:ascii="Trebuchet MS" w:hAnsi="Trebuchet MS" w:cs="Arial"/>
          <w:sz w:val="18"/>
          <w:szCs w:val="18"/>
        </w:rPr>
      </w:pPr>
    </w:p>
    <w:p w:rsidR="002872D4" w:rsidRPr="00FD6DF3" w:rsidRDefault="002872D4" w:rsidP="002872D4">
      <w:pPr>
        <w:numPr>
          <w:ilvl w:val="0"/>
          <w:numId w:val="1"/>
        </w:numPr>
        <w:tabs>
          <w:tab w:val="clear" w:pos="720"/>
          <w:tab w:val="left" w:pos="0"/>
          <w:tab w:val="num" w:pos="187"/>
        </w:tabs>
        <w:ind w:hanging="720"/>
        <w:jc w:val="both"/>
        <w:rPr>
          <w:rFonts w:ascii="Trebuchet MS" w:hAnsi="Trebuchet MS" w:cs="Arial"/>
          <w:b/>
          <w:i/>
          <w:sz w:val="18"/>
          <w:szCs w:val="18"/>
        </w:rPr>
      </w:pPr>
      <w:r w:rsidRPr="00FD6DF3">
        <w:rPr>
          <w:rFonts w:ascii="Trebuchet MS" w:hAnsi="Trebuchet MS" w:cs="Arial"/>
          <w:b/>
          <w:i/>
          <w:sz w:val="18"/>
          <w:szCs w:val="18"/>
        </w:rPr>
        <w:t>Usia dan siklus hidup</w:t>
      </w:r>
    </w:p>
    <w:p w:rsidR="002872D4" w:rsidRPr="00FD6DF3" w:rsidRDefault="002872D4" w:rsidP="002872D4">
      <w:pPr>
        <w:tabs>
          <w:tab w:val="left" w:pos="0"/>
        </w:tabs>
        <w:ind w:firstLine="561"/>
        <w:jc w:val="both"/>
        <w:rPr>
          <w:rFonts w:ascii="Trebuchet MS" w:hAnsi="Trebuchet MS" w:cs="Arial"/>
          <w:sz w:val="18"/>
          <w:szCs w:val="18"/>
          <w:lang w:val="sv-SE"/>
        </w:rPr>
      </w:pPr>
      <w:r w:rsidRPr="00FD6DF3">
        <w:rPr>
          <w:rFonts w:ascii="Trebuchet MS" w:hAnsi="Trebuchet MS" w:cs="Arial"/>
          <w:sz w:val="18"/>
          <w:szCs w:val="18"/>
          <w:lang w:val="sv-SE"/>
        </w:rPr>
        <w:t>Seseorang mengubah barang dan jasa yang mereka beli selama masa hidup. Mereka juga dibentuk oleh tahap daur hidup keluarga, sehingga seorang pemasar sering kali menetapkan pasar sasaran mereka berdasarkan tahap siklus hidup dan mengembangkan produk yang sesuai rencana pemasar untuk setiap tahapanya (Kotler dan Amstrong, 2001).</w:t>
      </w:r>
    </w:p>
    <w:p w:rsidR="002872D4" w:rsidRPr="00FD6DF3" w:rsidRDefault="002872D4" w:rsidP="002872D4">
      <w:pPr>
        <w:numPr>
          <w:ilvl w:val="0"/>
          <w:numId w:val="1"/>
        </w:numPr>
        <w:tabs>
          <w:tab w:val="clear" w:pos="720"/>
          <w:tab w:val="left" w:pos="0"/>
          <w:tab w:val="num" w:pos="187"/>
        </w:tabs>
        <w:spacing w:before="120" w:after="40"/>
        <w:ind w:hanging="720"/>
        <w:jc w:val="both"/>
        <w:rPr>
          <w:rFonts w:ascii="Trebuchet MS" w:hAnsi="Trebuchet MS" w:cs="Arial"/>
          <w:b/>
          <w:i/>
          <w:sz w:val="18"/>
          <w:szCs w:val="18"/>
        </w:rPr>
      </w:pPr>
      <w:r w:rsidRPr="00FD6DF3">
        <w:rPr>
          <w:rFonts w:ascii="Trebuchet MS" w:hAnsi="Trebuchet MS" w:cs="Arial"/>
          <w:b/>
          <w:i/>
          <w:sz w:val="18"/>
          <w:szCs w:val="18"/>
        </w:rPr>
        <w:t>Pekerjaan</w:t>
      </w:r>
    </w:p>
    <w:p w:rsidR="002872D4" w:rsidRPr="00FD6DF3" w:rsidRDefault="002872D4" w:rsidP="002872D4">
      <w:pPr>
        <w:tabs>
          <w:tab w:val="left" w:pos="0"/>
        </w:tabs>
        <w:ind w:firstLine="561"/>
        <w:jc w:val="both"/>
        <w:rPr>
          <w:rFonts w:ascii="Trebuchet MS" w:hAnsi="Trebuchet MS" w:cs="Arial"/>
          <w:sz w:val="18"/>
          <w:szCs w:val="18"/>
          <w:lang w:val="sv-SE"/>
        </w:rPr>
      </w:pPr>
      <w:r w:rsidRPr="00FD6DF3">
        <w:rPr>
          <w:rFonts w:ascii="Trebuchet MS" w:hAnsi="Trebuchet MS" w:cs="Arial"/>
          <w:sz w:val="18"/>
          <w:szCs w:val="18"/>
          <w:lang w:val="sv-SE"/>
        </w:rPr>
        <w:t xml:space="preserve">Pola konsumsi seseorang juga dipengaruhi oleh pekerjaanya. Pekerjaan yang dilakukan seorang konsumen sangat mempengaruhi pola konsumsi mereka dan merupakan satu-satunya basis terpenting untuk menyampaikan prestise, kehormatan dan respek terhadap mereka di dalam masyarakat modern. </w:t>
      </w:r>
    </w:p>
    <w:p w:rsidR="002872D4" w:rsidRPr="00FD6DF3" w:rsidRDefault="002872D4" w:rsidP="002872D4">
      <w:pPr>
        <w:tabs>
          <w:tab w:val="left" w:pos="0"/>
        </w:tabs>
        <w:ind w:firstLine="561"/>
        <w:jc w:val="both"/>
        <w:rPr>
          <w:rFonts w:ascii="Trebuchet MS" w:hAnsi="Trebuchet MS" w:cs="Arial"/>
          <w:sz w:val="18"/>
          <w:szCs w:val="18"/>
          <w:lang w:val="sv-SE"/>
        </w:rPr>
      </w:pPr>
    </w:p>
    <w:p w:rsidR="002872D4" w:rsidRPr="00FD6DF3" w:rsidRDefault="002872D4" w:rsidP="002872D4">
      <w:pPr>
        <w:numPr>
          <w:ilvl w:val="0"/>
          <w:numId w:val="1"/>
        </w:numPr>
        <w:tabs>
          <w:tab w:val="clear" w:pos="720"/>
          <w:tab w:val="left" w:pos="0"/>
          <w:tab w:val="num" w:pos="187"/>
        </w:tabs>
        <w:ind w:hanging="720"/>
        <w:jc w:val="both"/>
        <w:rPr>
          <w:rFonts w:ascii="Trebuchet MS" w:hAnsi="Trebuchet MS" w:cs="Arial"/>
          <w:b/>
          <w:i/>
          <w:sz w:val="18"/>
          <w:szCs w:val="18"/>
        </w:rPr>
      </w:pPr>
      <w:r w:rsidRPr="00FD6DF3">
        <w:rPr>
          <w:rFonts w:ascii="Trebuchet MS" w:hAnsi="Trebuchet MS" w:cs="Arial"/>
          <w:b/>
          <w:i/>
          <w:sz w:val="18"/>
          <w:szCs w:val="18"/>
        </w:rPr>
        <w:t>Pendapatan</w:t>
      </w:r>
    </w:p>
    <w:p w:rsidR="002872D4" w:rsidRPr="00FD6DF3" w:rsidRDefault="002872D4" w:rsidP="002872D4">
      <w:pPr>
        <w:tabs>
          <w:tab w:val="left" w:pos="0"/>
        </w:tabs>
        <w:ind w:firstLine="561"/>
        <w:jc w:val="both"/>
        <w:rPr>
          <w:rFonts w:ascii="Trebuchet MS" w:hAnsi="Trebuchet MS" w:cs="Arial"/>
          <w:sz w:val="18"/>
          <w:szCs w:val="18"/>
          <w:lang w:val="sv-SE"/>
        </w:rPr>
      </w:pPr>
      <w:r w:rsidRPr="00FD6DF3">
        <w:rPr>
          <w:rFonts w:ascii="Trebuchet MS" w:hAnsi="Trebuchet MS" w:cs="Arial"/>
          <w:sz w:val="18"/>
          <w:szCs w:val="18"/>
          <w:lang w:val="sv-SE"/>
        </w:rPr>
        <w:t>Pilihan produk sangat dipengaruhi oleh keadaan ekonomi seseorang. Peter dan Olson (2000) mengemukakan, masyarakat di tingkat pendapatan yang berbeda cenderung memiliki tata nilai, perilaku, dan gaya hidup yang berbeda.</w:t>
      </w:r>
    </w:p>
    <w:p w:rsidR="002872D4" w:rsidRPr="00FD6DF3" w:rsidRDefault="002872D4" w:rsidP="002872D4">
      <w:pPr>
        <w:tabs>
          <w:tab w:val="left" w:pos="0"/>
        </w:tabs>
        <w:ind w:firstLine="561"/>
        <w:jc w:val="both"/>
        <w:rPr>
          <w:rFonts w:ascii="Trebuchet MS" w:hAnsi="Trebuchet MS" w:cs="Arial"/>
          <w:sz w:val="18"/>
          <w:szCs w:val="18"/>
          <w:lang w:val="sv-SE"/>
        </w:rPr>
      </w:pPr>
    </w:p>
    <w:p w:rsidR="002872D4" w:rsidRPr="00FD6DF3" w:rsidRDefault="002872D4" w:rsidP="002872D4">
      <w:pPr>
        <w:numPr>
          <w:ilvl w:val="0"/>
          <w:numId w:val="1"/>
        </w:numPr>
        <w:tabs>
          <w:tab w:val="clear" w:pos="720"/>
          <w:tab w:val="left" w:pos="0"/>
          <w:tab w:val="num" w:pos="187"/>
        </w:tabs>
        <w:ind w:hanging="720"/>
        <w:jc w:val="both"/>
        <w:rPr>
          <w:rFonts w:ascii="Trebuchet MS" w:hAnsi="Trebuchet MS" w:cs="Arial"/>
          <w:b/>
          <w:i/>
          <w:sz w:val="18"/>
          <w:szCs w:val="18"/>
        </w:rPr>
      </w:pPr>
      <w:smartTag w:uri="urn:schemas-microsoft-com:office:smarttags" w:element="City">
        <w:smartTag w:uri="urn:schemas-microsoft-com:office:smarttags" w:element="place">
          <w:r w:rsidRPr="00FD6DF3">
            <w:rPr>
              <w:rFonts w:ascii="Trebuchet MS" w:hAnsi="Trebuchet MS" w:cs="Arial"/>
              <w:b/>
              <w:i/>
              <w:sz w:val="18"/>
              <w:szCs w:val="18"/>
            </w:rPr>
            <w:t>Gaya</w:t>
          </w:r>
        </w:smartTag>
      </w:smartTag>
      <w:r w:rsidRPr="00FD6DF3">
        <w:rPr>
          <w:rFonts w:ascii="Trebuchet MS" w:hAnsi="Trebuchet MS" w:cs="Arial"/>
          <w:b/>
          <w:i/>
          <w:sz w:val="18"/>
          <w:szCs w:val="18"/>
        </w:rPr>
        <w:t xml:space="preserve"> hidup</w:t>
      </w:r>
    </w:p>
    <w:p w:rsidR="002872D4" w:rsidRPr="00FD6DF3" w:rsidRDefault="002872D4" w:rsidP="002872D4">
      <w:pPr>
        <w:tabs>
          <w:tab w:val="left" w:pos="0"/>
        </w:tabs>
        <w:ind w:firstLine="561"/>
        <w:jc w:val="both"/>
        <w:rPr>
          <w:rFonts w:ascii="Trebuchet MS" w:hAnsi="Trebuchet MS" w:cs="Arial"/>
          <w:sz w:val="18"/>
          <w:szCs w:val="18"/>
          <w:lang w:val="sv-SE"/>
        </w:rPr>
      </w:pPr>
      <w:r w:rsidRPr="00FD6DF3">
        <w:rPr>
          <w:rFonts w:ascii="Trebuchet MS" w:hAnsi="Trebuchet MS" w:cs="Arial"/>
          <w:sz w:val="18"/>
          <w:szCs w:val="18"/>
          <w:lang w:val="sv-SE"/>
        </w:rPr>
        <w:t>Kotler (1997) menjelaskan gaya hidup seseorang adalah pola hidup seseorang di dunia yang diekspresikan dalam aktivitas, minat dan opininya. Gaya hidup dapat diukur dengan bertanya pada konsumen tentang kegiatan mereka (pekerjaan, hobi, hiburan), minat (keluarga, pekerjaan, komonitas), dan opini (tentang isu sosial, politik, dan bisnis) (Peter dan olson, 2000).</w:t>
      </w:r>
    </w:p>
    <w:p w:rsidR="002872D4" w:rsidRPr="00FD6DF3" w:rsidRDefault="002872D4" w:rsidP="002872D4">
      <w:pPr>
        <w:tabs>
          <w:tab w:val="left" w:pos="0"/>
        </w:tabs>
        <w:ind w:firstLine="561"/>
        <w:jc w:val="both"/>
        <w:rPr>
          <w:rFonts w:ascii="Trebuchet MS" w:hAnsi="Trebuchet MS" w:cs="Arial"/>
          <w:sz w:val="18"/>
          <w:szCs w:val="18"/>
          <w:lang w:val="sv-SE"/>
        </w:rPr>
      </w:pPr>
    </w:p>
    <w:p w:rsidR="002872D4" w:rsidRPr="00FD6DF3" w:rsidRDefault="002872D4" w:rsidP="002872D4">
      <w:pPr>
        <w:numPr>
          <w:ilvl w:val="0"/>
          <w:numId w:val="1"/>
        </w:numPr>
        <w:tabs>
          <w:tab w:val="clear" w:pos="720"/>
          <w:tab w:val="left" w:pos="0"/>
          <w:tab w:val="num" w:pos="187"/>
        </w:tabs>
        <w:ind w:hanging="720"/>
        <w:jc w:val="both"/>
        <w:rPr>
          <w:rFonts w:ascii="Trebuchet MS" w:hAnsi="Trebuchet MS" w:cs="Arial"/>
          <w:b/>
          <w:i/>
          <w:sz w:val="18"/>
          <w:szCs w:val="18"/>
        </w:rPr>
      </w:pPr>
      <w:r w:rsidRPr="00FD6DF3">
        <w:rPr>
          <w:rFonts w:ascii="Trebuchet MS" w:hAnsi="Trebuchet MS" w:cs="Arial"/>
          <w:b/>
          <w:i/>
          <w:sz w:val="18"/>
          <w:szCs w:val="18"/>
        </w:rPr>
        <w:t>Kepribadian dan konsep diri</w:t>
      </w:r>
    </w:p>
    <w:p w:rsidR="002872D4" w:rsidRPr="00FD6DF3" w:rsidRDefault="002872D4" w:rsidP="002872D4">
      <w:pPr>
        <w:tabs>
          <w:tab w:val="left" w:pos="0"/>
        </w:tabs>
        <w:ind w:firstLine="561"/>
        <w:jc w:val="both"/>
        <w:rPr>
          <w:rFonts w:ascii="Trebuchet MS" w:hAnsi="Trebuchet MS" w:cs="Arial"/>
          <w:sz w:val="18"/>
          <w:szCs w:val="18"/>
          <w:lang w:val="sv-SE"/>
        </w:rPr>
      </w:pPr>
      <w:r w:rsidRPr="00FD6DF3">
        <w:rPr>
          <w:rFonts w:ascii="Trebuchet MS" w:hAnsi="Trebuchet MS" w:cs="Arial"/>
          <w:sz w:val="18"/>
          <w:szCs w:val="18"/>
        </w:rPr>
        <w:t xml:space="preserve">Kepribadian dapat didefenisikan sebagai pola sifat individu yang dapat menentukan tanggapan untuk bertingkah laku (Swastha dan Irwan, 1999). Kepribadian dapat menjadi variabel yang sangat berguna dalam menganalisa perilaku konsumen, asalkan jenis kepribadian tersebut dapat diklasifikasikan dengan akurat dan terdapat korelasi yang kuat antara jenis kepribadian tertentu dengan pilihan produk atau merek. </w:t>
      </w:r>
      <w:r w:rsidRPr="00FD6DF3">
        <w:rPr>
          <w:rFonts w:ascii="Trebuchet MS" w:hAnsi="Trebuchet MS" w:cs="Arial"/>
          <w:sz w:val="18"/>
          <w:szCs w:val="18"/>
          <w:lang w:val="sv-SE"/>
        </w:rPr>
        <w:t>Faktor lain yang berkaitan dengan kepribadian adalah konsep diri (citra pribadi) seseorang. Konsep diri merupakan cara bagi seseorang untuk melihat dirinya sendiri, dan pada saat yang sama ia mempunyai gambaran tentang orang lain.</w:t>
      </w:r>
    </w:p>
    <w:p w:rsidR="002872D4" w:rsidRPr="00FD6DF3" w:rsidRDefault="002872D4" w:rsidP="002872D4">
      <w:pPr>
        <w:tabs>
          <w:tab w:val="left" w:pos="0"/>
        </w:tabs>
        <w:ind w:firstLine="561"/>
        <w:jc w:val="both"/>
        <w:rPr>
          <w:rFonts w:ascii="Trebuchet MS" w:hAnsi="Trebuchet MS" w:cs="Arial"/>
          <w:sz w:val="18"/>
          <w:szCs w:val="18"/>
          <w:lang w:val="sv-SE"/>
        </w:rPr>
      </w:pPr>
    </w:p>
    <w:p w:rsidR="002872D4" w:rsidRPr="00452CF7" w:rsidRDefault="002872D4" w:rsidP="002872D4">
      <w:pPr>
        <w:tabs>
          <w:tab w:val="left" w:pos="0"/>
        </w:tabs>
        <w:jc w:val="both"/>
        <w:rPr>
          <w:rFonts w:ascii="Trebuchet MS" w:hAnsi="Trebuchet MS" w:cs="Arial"/>
          <w:b/>
          <w:i/>
          <w:sz w:val="18"/>
          <w:szCs w:val="18"/>
        </w:rPr>
      </w:pPr>
      <w:r w:rsidRPr="00452CF7">
        <w:rPr>
          <w:rFonts w:ascii="Trebuchet MS" w:hAnsi="Trebuchet MS" w:cs="Arial"/>
          <w:b/>
          <w:i/>
          <w:sz w:val="18"/>
          <w:szCs w:val="18"/>
        </w:rPr>
        <w:t xml:space="preserve"> Faktor Psikologis</w:t>
      </w:r>
    </w:p>
    <w:p w:rsidR="002872D4" w:rsidRPr="00FD6DF3" w:rsidRDefault="002872D4" w:rsidP="002872D4">
      <w:pPr>
        <w:tabs>
          <w:tab w:val="left" w:pos="0"/>
        </w:tabs>
        <w:ind w:firstLine="561"/>
        <w:jc w:val="both"/>
        <w:rPr>
          <w:rFonts w:ascii="Trebuchet MS" w:hAnsi="Trebuchet MS" w:cs="Arial"/>
          <w:sz w:val="18"/>
          <w:szCs w:val="18"/>
          <w:lang w:val="sv-SE"/>
        </w:rPr>
      </w:pPr>
      <w:r w:rsidRPr="00FD6DF3">
        <w:rPr>
          <w:rFonts w:ascii="Trebuchet MS" w:hAnsi="Trebuchet MS" w:cs="Arial"/>
          <w:sz w:val="18"/>
          <w:szCs w:val="18"/>
          <w:lang w:val="sv-SE"/>
        </w:rPr>
        <w:t>Pilihan membeli seseorang juga dipengaruhi oleh empat faktor psikologis utama, yaitu motivasi, persepsi, pengetahuan, serta keyakinan dan sikap.</w:t>
      </w:r>
    </w:p>
    <w:p w:rsidR="002872D4" w:rsidRPr="00FD6DF3" w:rsidRDefault="002872D4" w:rsidP="002872D4">
      <w:pPr>
        <w:numPr>
          <w:ilvl w:val="0"/>
          <w:numId w:val="1"/>
        </w:numPr>
        <w:tabs>
          <w:tab w:val="clear" w:pos="720"/>
          <w:tab w:val="left" w:pos="0"/>
          <w:tab w:val="num" w:pos="187"/>
        </w:tabs>
        <w:spacing w:before="120" w:after="40"/>
        <w:ind w:hanging="720"/>
        <w:jc w:val="both"/>
        <w:rPr>
          <w:rFonts w:ascii="Trebuchet MS" w:hAnsi="Trebuchet MS" w:cs="Arial"/>
          <w:b/>
          <w:i/>
          <w:sz w:val="18"/>
          <w:szCs w:val="18"/>
        </w:rPr>
      </w:pPr>
      <w:r w:rsidRPr="00FD6DF3">
        <w:rPr>
          <w:rFonts w:ascii="Trebuchet MS" w:hAnsi="Trebuchet MS" w:cs="Arial"/>
          <w:b/>
          <w:i/>
          <w:sz w:val="18"/>
          <w:szCs w:val="18"/>
        </w:rPr>
        <w:t>Motivasi</w:t>
      </w:r>
    </w:p>
    <w:p w:rsidR="002872D4" w:rsidRPr="00FD6DF3" w:rsidRDefault="002872D4" w:rsidP="002872D4">
      <w:pPr>
        <w:tabs>
          <w:tab w:val="left" w:pos="0"/>
        </w:tabs>
        <w:ind w:firstLine="561"/>
        <w:jc w:val="both"/>
        <w:rPr>
          <w:rFonts w:ascii="Trebuchet MS" w:hAnsi="Trebuchet MS" w:cs="Arial"/>
          <w:sz w:val="18"/>
          <w:szCs w:val="18"/>
          <w:lang w:val="sv-SE"/>
        </w:rPr>
      </w:pPr>
      <w:r w:rsidRPr="00FD6DF3">
        <w:rPr>
          <w:rFonts w:ascii="Trebuchet MS" w:hAnsi="Trebuchet MS" w:cs="Arial"/>
          <w:sz w:val="18"/>
          <w:szCs w:val="18"/>
        </w:rPr>
        <w:t xml:space="preserve">Mowen dan Minor (2002) mengemukakan,  motivasi </w:t>
      </w:r>
      <w:r w:rsidRPr="00FD6DF3">
        <w:rPr>
          <w:rFonts w:ascii="Trebuchet MS" w:hAnsi="Trebuchet MS" w:cs="Arial"/>
          <w:i/>
          <w:iCs/>
          <w:sz w:val="18"/>
          <w:szCs w:val="18"/>
        </w:rPr>
        <w:t>(motivation)</w:t>
      </w:r>
      <w:r w:rsidRPr="00FD6DF3">
        <w:rPr>
          <w:rFonts w:ascii="Trebuchet MS" w:hAnsi="Trebuchet MS" w:cs="Arial"/>
          <w:sz w:val="18"/>
          <w:szCs w:val="18"/>
        </w:rPr>
        <w:t xml:space="preserve"> adalah keadaan yang diaktifasi atau digerakkan dimana seseorang mengarahkan perilaku berdasarkan tujuan. </w:t>
      </w:r>
      <w:r w:rsidRPr="00FD6DF3">
        <w:rPr>
          <w:rFonts w:ascii="Trebuchet MS" w:hAnsi="Trebuchet MS" w:cs="Arial"/>
          <w:sz w:val="18"/>
          <w:szCs w:val="18"/>
          <w:lang w:val="sv-SE"/>
        </w:rPr>
        <w:t>Motivasi dimulai dengan adanya rangsangan yang memacu pengenalan kebutuhan yang berasal dari dalam diri konsumen dan juga bisa berasal dari luar diri konsumen. Ada beberapa macam motivasi  umum dalam pembelian (Laudon dan Bitta, 1984), yaitu :</w:t>
      </w:r>
    </w:p>
    <w:p w:rsidR="002872D4" w:rsidRPr="00FD6DF3" w:rsidRDefault="002872D4" w:rsidP="002872D4">
      <w:pPr>
        <w:tabs>
          <w:tab w:val="left" w:pos="374"/>
        </w:tabs>
        <w:ind w:left="374" w:hanging="374"/>
        <w:jc w:val="both"/>
        <w:rPr>
          <w:rFonts w:ascii="Trebuchet MS" w:hAnsi="Trebuchet MS" w:cs="Arial"/>
          <w:sz w:val="18"/>
          <w:szCs w:val="18"/>
        </w:rPr>
      </w:pPr>
      <w:r w:rsidRPr="00FD6DF3">
        <w:rPr>
          <w:rFonts w:ascii="Trebuchet MS" w:hAnsi="Trebuchet MS" w:cs="Arial"/>
          <w:sz w:val="18"/>
          <w:szCs w:val="18"/>
        </w:rPr>
        <w:t>1.  Motif pembelian, terdiri dari (a) Motif pembelian primer, adalah motif yang menimbulkan perilaku pembelian terhadap kategori pemakaian dan (b) Motif pembelian selektif, adalah motif yang mempengaruhi tentang merek atau model dari kelas produk atau cara penjual yang dipilih seperti motif ekonomi, status, prestasi, keamanan dan sebagainya.</w:t>
      </w:r>
    </w:p>
    <w:p w:rsidR="002872D4" w:rsidRDefault="002872D4" w:rsidP="002872D4">
      <w:pPr>
        <w:numPr>
          <w:ilvl w:val="0"/>
          <w:numId w:val="7"/>
        </w:numPr>
        <w:tabs>
          <w:tab w:val="clear" w:pos="720"/>
          <w:tab w:val="num" w:pos="374"/>
        </w:tabs>
        <w:ind w:left="374" w:hanging="374"/>
        <w:jc w:val="both"/>
        <w:rPr>
          <w:rFonts w:ascii="Trebuchet MS" w:hAnsi="Trebuchet MS" w:cs="Arial"/>
          <w:sz w:val="18"/>
          <w:szCs w:val="18"/>
        </w:rPr>
      </w:pPr>
      <w:r w:rsidRPr="00FD6DF3">
        <w:rPr>
          <w:rFonts w:ascii="Trebuchet MS" w:hAnsi="Trebuchet MS" w:cs="Arial"/>
          <w:sz w:val="18"/>
          <w:szCs w:val="18"/>
        </w:rPr>
        <w:t>Motif penyebab orang membeli, terdiri dari (1) Motif rasional, adalah motif yang didasarkan pada kenyataan yang ditujukan oleh suatu produk pada konsumen, seperti : harga, mutu, pelayanan dan daya tahan dan sebagainya, dan (b) Motif emosional, adalah motif yang berkaitan dengan perasaan, atau emosi individual, seperti : ungkapan rasa kasih sayang, kebanggaan, kepraktisan dan sebagainya.</w:t>
      </w:r>
    </w:p>
    <w:p w:rsidR="002872D4" w:rsidRDefault="002872D4" w:rsidP="002872D4">
      <w:pPr>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p>
    <w:p w:rsidR="002872D4" w:rsidRPr="00FD6DF3" w:rsidRDefault="002872D4" w:rsidP="002872D4">
      <w:pPr>
        <w:numPr>
          <w:ilvl w:val="2"/>
          <w:numId w:val="3"/>
        </w:numPr>
        <w:tabs>
          <w:tab w:val="clear" w:pos="2340"/>
          <w:tab w:val="num" w:pos="187"/>
          <w:tab w:val="left" w:pos="360"/>
        </w:tabs>
        <w:ind w:left="720" w:hanging="720"/>
        <w:jc w:val="both"/>
        <w:rPr>
          <w:rFonts w:ascii="Trebuchet MS" w:hAnsi="Trebuchet MS" w:cs="Arial"/>
          <w:b/>
          <w:i/>
          <w:sz w:val="18"/>
          <w:szCs w:val="18"/>
        </w:rPr>
      </w:pPr>
      <w:r w:rsidRPr="00FD6DF3">
        <w:rPr>
          <w:rFonts w:ascii="Trebuchet MS" w:hAnsi="Trebuchet MS" w:cs="Arial"/>
          <w:b/>
          <w:i/>
          <w:sz w:val="18"/>
          <w:szCs w:val="18"/>
        </w:rPr>
        <w:t>Persepsi</w:t>
      </w:r>
    </w:p>
    <w:p w:rsidR="002872D4" w:rsidRPr="00FD6DF3" w:rsidRDefault="002872D4" w:rsidP="002872D4">
      <w:pPr>
        <w:tabs>
          <w:tab w:val="left" w:pos="360"/>
        </w:tabs>
        <w:ind w:firstLine="561"/>
        <w:jc w:val="both"/>
        <w:rPr>
          <w:rFonts w:ascii="Trebuchet MS" w:hAnsi="Trebuchet MS" w:cs="Arial"/>
          <w:sz w:val="18"/>
          <w:szCs w:val="18"/>
          <w:lang w:val="sv-SE"/>
        </w:rPr>
      </w:pPr>
      <w:r w:rsidRPr="00FD6DF3">
        <w:rPr>
          <w:rFonts w:ascii="Trebuchet MS" w:hAnsi="Trebuchet MS" w:cs="Arial"/>
          <w:sz w:val="18"/>
          <w:szCs w:val="18"/>
        </w:rPr>
        <w:lastRenderedPageBreak/>
        <w:t xml:space="preserve">Persepsi adalah proses dimana seseorag memilih, mengatur, dan menginterprestasikan informasi untuk menbentuk suatu gambaran yang berarti mengenai dunia (Kotler, 1997). Defenisi ini menyimpulkan bahwa dalam persepsi atau pengamatan kita menyeleksi dan mengorganisasikan serta memberi arti dengan dasar apa yang kita ketahui, lihat dan alami. </w:t>
      </w:r>
      <w:r w:rsidRPr="00FD6DF3">
        <w:rPr>
          <w:rFonts w:ascii="Trebuchet MS" w:hAnsi="Trebuchet MS" w:cs="Arial"/>
          <w:sz w:val="18"/>
          <w:szCs w:val="18"/>
          <w:lang w:val="sv-SE"/>
        </w:rPr>
        <w:t>Persepsi tidak hanya tergantung pada rangsangan fisik tapi juga pada rangsangan yang berhubungan dengan lingkungan sekitar dan keadaan individu yang bersangkutan.</w:t>
      </w:r>
    </w:p>
    <w:p w:rsidR="002872D4" w:rsidRPr="00FD6DF3" w:rsidRDefault="002872D4" w:rsidP="002872D4">
      <w:pPr>
        <w:numPr>
          <w:ilvl w:val="0"/>
          <w:numId w:val="4"/>
        </w:numPr>
        <w:tabs>
          <w:tab w:val="clear" w:pos="1140"/>
          <w:tab w:val="left" w:pos="187"/>
          <w:tab w:val="num" w:pos="720"/>
        </w:tabs>
        <w:ind w:hanging="1140"/>
        <w:jc w:val="both"/>
        <w:rPr>
          <w:rFonts w:ascii="Trebuchet MS" w:hAnsi="Trebuchet MS" w:cs="Arial"/>
          <w:b/>
          <w:i/>
          <w:sz w:val="18"/>
          <w:szCs w:val="18"/>
        </w:rPr>
      </w:pPr>
      <w:r w:rsidRPr="00FD6DF3">
        <w:rPr>
          <w:rFonts w:ascii="Trebuchet MS" w:hAnsi="Trebuchet MS" w:cs="Arial"/>
          <w:b/>
          <w:i/>
          <w:sz w:val="18"/>
          <w:szCs w:val="18"/>
        </w:rPr>
        <w:t>Pengetahuan</w:t>
      </w:r>
    </w:p>
    <w:p w:rsidR="002872D4" w:rsidRPr="00FD6DF3" w:rsidRDefault="002872D4" w:rsidP="002872D4">
      <w:pPr>
        <w:tabs>
          <w:tab w:val="left" w:pos="0"/>
        </w:tabs>
        <w:ind w:firstLine="561"/>
        <w:jc w:val="both"/>
        <w:rPr>
          <w:rFonts w:ascii="Trebuchet MS" w:hAnsi="Trebuchet MS" w:cs="Arial"/>
          <w:sz w:val="18"/>
          <w:szCs w:val="18"/>
        </w:rPr>
      </w:pPr>
      <w:r w:rsidRPr="00FD6DF3">
        <w:rPr>
          <w:rFonts w:ascii="Trebuchet MS" w:hAnsi="Trebuchet MS" w:cs="Arial"/>
          <w:sz w:val="18"/>
          <w:szCs w:val="18"/>
          <w:lang w:val="sv-SE"/>
        </w:rPr>
        <w:t xml:space="preserve">Pengetahuan meliputi perubahan dalam perilaku seseorang yang timbul dari pengalaman. </w:t>
      </w:r>
      <w:r w:rsidRPr="00FD6DF3">
        <w:rPr>
          <w:rFonts w:ascii="Trebuchet MS" w:hAnsi="Trebuchet MS" w:cs="Arial"/>
          <w:sz w:val="18"/>
          <w:szCs w:val="18"/>
        </w:rPr>
        <w:t xml:space="preserve">Kotler (1997) menguraikan, pengetahuan dihasilkan melalui (1) Dorongan </w:t>
      </w:r>
      <w:r w:rsidRPr="00FD6DF3">
        <w:rPr>
          <w:rFonts w:ascii="Trebuchet MS" w:hAnsi="Trebuchet MS" w:cs="Arial"/>
          <w:i/>
          <w:sz w:val="18"/>
          <w:szCs w:val="18"/>
        </w:rPr>
        <w:t>(Drives)</w:t>
      </w:r>
      <w:r w:rsidRPr="00FD6DF3">
        <w:rPr>
          <w:rFonts w:ascii="Trebuchet MS" w:hAnsi="Trebuchet MS" w:cs="Arial"/>
          <w:sz w:val="18"/>
          <w:szCs w:val="18"/>
        </w:rPr>
        <w:t xml:space="preserve">, yaitu rangsangan internal yang kuat yang memotivasi tindakan, (2) Petunjuk, yaitu rangsangan minor yang menentukan kapan, dimana, dan bagaimana tanggapan seseorang berdasarkan pengetahuan tentang alternatif-alternatif yang tersedia untuk menanggapan dorongan (3), Tanggapan </w:t>
      </w:r>
      <w:r w:rsidRPr="00FD6DF3">
        <w:rPr>
          <w:rFonts w:ascii="Trebuchet MS" w:hAnsi="Trebuchet MS" w:cs="Arial"/>
          <w:i/>
          <w:sz w:val="18"/>
          <w:szCs w:val="18"/>
        </w:rPr>
        <w:t xml:space="preserve">(Response), </w:t>
      </w:r>
      <w:r w:rsidRPr="00FD6DF3">
        <w:rPr>
          <w:rFonts w:ascii="Trebuchet MS" w:hAnsi="Trebuchet MS" w:cs="Arial"/>
          <w:sz w:val="18"/>
          <w:szCs w:val="18"/>
        </w:rPr>
        <w:t xml:space="preserve"> yaitu reaksi terhadap petunjuk melalui pembentukan sikap atas dasar nilai keputusan yang diperoleh, (4) Penguatan </w:t>
      </w:r>
      <w:r w:rsidRPr="00FD6DF3">
        <w:rPr>
          <w:rFonts w:ascii="Trebuchet MS" w:hAnsi="Trebuchet MS" w:cs="Arial"/>
          <w:i/>
          <w:sz w:val="18"/>
          <w:szCs w:val="18"/>
        </w:rPr>
        <w:t>(Reinforcement)</w:t>
      </w:r>
      <w:r w:rsidRPr="00FD6DF3">
        <w:rPr>
          <w:rFonts w:ascii="Trebuchet MS" w:hAnsi="Trebuchet MS" w:cs="Arial"/>
          <w:sz w:val="18"/>
          <w:szCs w:val="18"/>
        </w:rPr>
        <w:t>, yaitu tindak lanjut dan tanggapan melalui bagian yang memperkuat sikap (mengulang kegiatan atau tidak sama sekali).</w:t>
      </w:r>
    </w:p>
    <w:p w:rsidR="002872D4" w:rsidRPr="00FD6DF3" w:rsidRDefault="002872D4" w:rsidP="002872D4">
      <w:pPr>
        <w:numPr>
          <w:ilvl w:val="0"/>
          <w:numId w:val="4"/>
        </w:numPr>
        <w:tabs>
          <w:tab w:val="clear" w:pos="1140"/>
        </w:tabs>
        <w:ind w:left="187" w:hanging="187"/>
        <w:jc w:val="both"/>
        <w:rPr>
          <w:rFonts w:ascii="Trebuchet MS" w:hAnsi="Trebuchet MS" w:cs="Arial"/>
          <w:b/>
          <w:i/>
          <w:sz w:val="18"/>
          <w:szCs w:val="18"/>
        </w:rPr>
      </w:pPr>
      <w:r w:rsidRPr="00FD6DF3">
        <w:rPr>
          <w:rFonts w:ascii="Trebuchet MS" w:hAnsi="Trebuchet MS" w:cs="Arial"/>
          <w:b/>
          <w:i/>
          <w:sz w:val="18"/>
          <w:szCs w:val="18"/>
        </w:rPr>
        <w:t>Keyakinan dan sikap</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rPr>
        <w:t>Keyakinan (</w:t>
      </w:r>
      <w:r w:rsidRPr="00FD6DF3">
        <w:rPr>
          <w:rFonts w:ascii="Trebuchet MS" w:hAnsi="Trebuchet MS" w:cs="Arial"/>
          <w:i/>
          <w:sz w:val="18"/>
          <w:szCs w:val="18"/>
        </w:rPr>
        <w:t>belief</w:t>
      </w:r>
      <w:r w:rsidRPr="00FD6DF3">
        <w:rPr>
          <w:rFonts w:ascii="Trebuchet MS" w:hAnsi="Trebuchet MS" w:cs="Arial"/>
          <w:sz w:val="18"/>
          <w:szCs w:val="18"/>
        </w:rPr>
        <w:t xml:space="preserve">) adalah pemikiran deskriptif yang dianut seseorang tentang suatu hal (Kotler, 1997). </w:t>
      </w:r>
      <w:r w:rsidRPr="00FD6DF3">
        <w:rPr>
          <w:rFonts w:ascii="Trebuchet MS" w:hAnsi="Trebuchet MS" w:cs="Arial"/>
          <w:sz w:val="18"/>
          <w:szCs w:val="18"/>
          <w:lang w:val="sv-SE"/>
        </w:rPr>
        <w:t>Keyakinan ini mungkin berdasarkan pengetahuan, pendapat atau keyakinan yang mengandung faktor emosional. Keyakinan membentuk citra produk dan merek, orang akan bertindak berdasarkan citra tersebut. Sedangkan sikap (</w:t>
      </w:r>
      <w:r w:rsidRPr="00FD6DF3">
        <w:rPr>
          <w:rFonts w:ascii="Trebuchet MS" w:hAnsi="Trebuchet MS" w:cs="Arial"/>
          <w:i/>
          <w:sz w:val="18"/>
          <w:szCs w:val="18"/>
          <w:lang w:val="sv-SE"/>
        </w:rPr>
        <w:t>attitude</w:t>
      </w:r>
      <w:r w:rsidRPr="00FD6DF3">
        <w:rPr>
          <w:rFonts w:ascii="Trebuchet MS" w:hAnsi="Trebuchet MS" w:cs="Arial"/>
          <w:sz w:val="18"/>
          <w:szCs w:val="18"/>
          <w:lang w:val="sv-SE"/>
        </w:rPr>
        <w:t>) adalah evaluasi, perasaan emosional dan kecendrungan tindakan yang menguntungkan dan bertahan lama dari seseorang terhadap beberapa objek atau gagasan. Sifat penting dari sikap adalah intensitas, dukungan dan kepercayaan (Kotler, 1997).</w:t>
      </w:r>
    </w:p>
    <w:p w:rsidR="002872D4" w:rsidRPr="00452CF7" w:rsidRDefault="002872D4" w:rsidP="002872D4">
      <w:pPr>
        <w:spacing w:before="120" w:after="40"/>
        <w:jc w:val="both"/>
        <w:rPr>
          <w:rFonts w:ascii="Trebuchet MS" w:hAnsi="Trebuchet MS" w:cs="Arial"/>
          <w:b/>
          <w:i/>
          <w:sz w:val="18"/>
          <w:szCs w:val="18"/>
        </w:rPr>
      </w:pPr>
      <w:r w:rsidRPr="00452CF7">
        <w:rPr>
          <w:rFonts w:ascii="Trebuchet MS" w:hAnsi="Trebuchet MS" w:cs="Arial"/>
          <w:b/>
          <w:i/>
          <w:sz w:val="18"/>
          <w:szCs w:val="18"/>
        </w:rPr>
        <w:t xml:space="preserve"> Faktor Sosial</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lang w:val="sv-SE"/>
        </w:rPr>
        <w:t>Faktor sosial  juga dapat mempengaruhi perilaku konsumen, seperti : Kelompok acuan, keluarga, serta peran dan status.</w:t>
      </w:r>
    </w:p>
    <w:p w:rsidR="002872D4" w:rsidRPr="00FD6DF3" w:rsidRDefault="002872D4" w:rsidP="002872D4">
      <w:pPr>
        <w:numPr>
          <w:ilvl w:val="0"/>
          <w:numId w:val="4"/>
        </w:numPr>
        <w:tabs>
          <w:tab w:val="clear" w:pos="1140"/>
          <w:tab w:val="num" w:pos="187"/>
        </w:tabs>
        <w:ind w:left="187" w:hanging="187"/>
        <w:jc w:val="both"/>
        <w:rPr>
          <w:rFonts w:ascii="Trebuchet MS" w:hAnsi="Trebuchet MS" w:cs="Arial"/>
          <w:b/>
          <w:i/>
          <w:sz w:val="18"/>
          <w:szCs w:val="18"/>
        </w:rPr>
      </w:pPr>
      <w:r w:rsidRPr="00FD6DF3">
        <w:rPr>
          <w:rFonts w:ascii="Trebuchet MS" w:hAnsi="Trebuchet MS" w:cs="Arial"/>
          <w:b/>
          <w:i/>
          <w:sz w:val="18"/>
          <w:szCs w:val="18"/>
        </w:rPr>
        <w:t>Kelompok Acuan</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Engel (1994) menjelaskan, kelompok acuan adalah orang atau kelompok yang mempengaruhi secara bermakna perilaku individu dan memberikan standar norma serta nilai yang dapat menjadi perspektif penentu mengenai bagaimana seseorang berfikir atau berperilaku. Selanjutnya Kotler (1997) mengemukakan kelompok acuan mempengaruhi seseorang dalam tiga hal, yaitu (1) Kelompok acuan menghadapkan seseorang pada perilaku dan gaya hidup baru, (2) Mempengaruhi perilaku dan konsep pribadi seseorang, (3) Menciptakan tekanan untuk mematuhi apa yang mungkin mempengaruhi pilihan produk dan pilihan seseorang.</w:t>
      </w:r>
    </w:p>
    <w:p w:rsidR="002872D4" w:rsidRPr="00FD6DF3" w:rsidRDefault="002872D4" w:rsidP="002872D4">
      <w:pPr>
        <w:numPr>
          <w:ilvl w:val="1"/>
          <w:numId w:val="5"/>
        </w:numPr>
        <w:tabs>
          <w:tab w:val="clear" w:pos="1440"/>
        </w:tabs>
        <w:ind w:left="187" w:hanging="187"/>
        <w:jc w:val="both"/>
        <w:rPr>
          <w:rFonts w:ascii="Trebuchet MS" w:hAnsi="Trebuchet MS" w:cs="Arial"/>
          <w:b/>
          <w:i/>
          <w:sz w:val="18"/>
          <w:szCs w:val="18"/>
        </w:rPr>
      </w:pPr>
      <w:r w:rsidRPr="00FD6DF3">
        <w:rPr>
          <w:rFonts w:ascii="Trebuchet MS" w:hAnsi="Trebuchet MS" w:cs="Arial"/>
          <w:b/>
          <w:i/>
          <w:sz w:val="18"/>
          <w:szCs w:val="18"/>
        </w:rPr>
        <w:t>Keluarga</w:t>
      </w:r>
    </w:p>
    <w:p w:rsidR="002872D4" w:rsidRPr="00FD6DF3" w:rsidRDefault="002872D4" w:rsidP="002872D4">
      <w:pPr>
        <w:pStyle w:val="BodyTextIndent2"/>
        <w:ind w:left="0" w:firstLine="720"/>
        <w:rPr>
          <w:rFonts w:ascii="Trebuchet MS" w:hAnsi="Trebuchet MS"/>
          <w:sz w:val="18"/>
          <w:szCs w:val="18"/>
        </w:rPr>
      </w:pPr>
      <w:r w:rsidRPr="00FD6DF3">
        <w:rPr>
          <w:rFonts w:ascii="Trebuchet MS" w:hAnsi="Trebuchet MS"/>
          <w:sz w:val="18"/>
          <w:szCs w:val="18"/>
        </w:rPr>
        <w:t>Keluarga adalah kelompok yang terdiri dari dua atau lebih orang yang berhubungan melalui darah, perkawinan, adopsi dan tinggal bersama (Engel dan kawan-kawan, 1994). Anggota keluarga merupakan kelompok acuan primer yang paling berpengaruh. Bahkan jika pembeli tidak lagi berinteraksi dengan keluarganya, pengaruh keluarga terhadap perilaku pembeli dapat tetap signifikan (Kotler,1997).</w:t>
      </w:r>
    </w:p>
    <w:p w:rsidR="002872D4" w:rsidRPr="00FD6DF3" w:rsidRDefault="002872D4" w:rsidP="002872D4">
      <w:pPr>
        <w:numPr>
          <w:ilvl w:val="0"/>
          <w:numId w:val="6"/>
        </w:numPr>
        <w:tabs>
          <w:tab w:val="clear" w:pos="720"/>
          <w:tab w:val="num" w:pos="187"/>
        </w:tabs>
        <w:spacing w:before="120" w:after="40"/>
        <w:ind w:hanging="720"/>
        <w:jc w:val="both"/>
        <w:rPr>
          <w:rFonts w:ascii="Trebuchet MS" w:hAnsi="Trebuchet MS" w:cs="Arial"/>
          <w:b/>
          <w:i/>
          <w:sz w:val="18"/>
          <w:szCs w:val="18"/>
        </w:rPr>
      </w:pPr>
      <w:r w:rsidRPr="00FD6DF3">
        <w:rPr>
          <w:rFonts w:ascii="Trebuchet MS" w:hAnsi="Trebuchet MS" w:cs="Arial"/>
          <w:b/>
          <w:i/>
          <w:sz w:val="18"/>
          <w:szCs w:val="18"/>
        </w:rPr>
        <w:t>Peran dan status</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lang w:val="sv-SE"/>
        </w:rPr>
        <w:t xml:space="preserve">Kedudukan seseorang dalam setiap kelompok dapat dijelaskan dalam pengertian peran dan status. Peran </w:t>
      </w:r>
      <w:r w:rsidRPr="00FD6DF3">
        <w:rPr>
          <w:rFonts w:ascii="Trebuchet MS" w:hAnsi="Trebuchet MS" w:cs="Arial"/>
          <w:i/>
          <w:sz w:val="18"/>
          <w:szCs w:val="18"/>
          <w:lang w:val="sv-SE"/>
        </w:rPr>
        <w:t>(role)</w:t>
      </w:r>
      <w:r w:rsidRPr="00FD6DF3">
        <w:rPr>
          <w:rFonts w:ascii="Trebuchet MS" w:hAnsi="Trebuchet MS" w:cs="Arial"/>
          <w:sz w:val="18"/>
          <w:szCs w:val="18"/>
          <w:lang w:val="sv-SE"/>
        </w:rPr>
        <w:t xml:space="preserve"> seseorang meliputi kegiatan-kegiatan yang diharapkan dilakukan seseorang menurut orang-orang yang ada di sekitar mereka. Setiap peran membawa status yang mencerminkan penghargaan yang diberikan masyarakat (Kotler dan Amstrong, 2001). Orang sering memilih produk yang menunjukkan statusnya dalam masyarakat. Dengan demikian seseorang memilih produk yang mengkomunikasikan peran dan statusnya dalam masyarakat.</w:t>
      </w:r>
    </w:p>
    <w:p w:rsidR="002872D4" w:rsidRPr="00FD6DF3" w:rsidRDefault="002872D4" w:rsidP="002872D4">
      <w:pPr>
        <w:ind w:firstLine="561"/>
        <w:jc w:val="both"/>
        <w:rPr>
          <w:rFonts w:ascii="Trebuchet MS" w:hAnsi="Trebuchet MS" w:cs="Arial"/>
          <w:sz w:val="18"/>
          <w:szCs w:val="18"/>
          <w:lang w:val="sv-SE"/>
        </w:rPr>
      </w:pPr>
    </w:p>
    <w:p w:rsidR="002872D4" w:rsidRPr="00452CF7" w:rsidRDefault="002872D4" w:rsidP="002872D4">
      <w:pPr>
        <w:spacing w:before="120" w:after="40"/>
        <w:jc w:val="both"/>
        <w:rPr>
          <w:rFonts w:ascii="Trebuchet MS" w:hAnsi="Trebuchet MS" w:cs="Arial"/>
          <w:b/>
          <w:i/>
          <w:sz w:val="18"/>
          <w:szCs w:val="18"/>
          <w:lang w:val="sv-SE"/>
        </w:rPr>
      </w:pPr>
      <w:r w:rsidRPr="00452CF7">
        <w:rPr>
          <w:rFonts w:ascii="Trebuchet MS" w:hAnsi="Trebuchet MS" w:cs="Arial"/>
          <w:b/>
          <w:i/>
          <w:sz w:val="18"/>
          <w:szCs w:val="18"/>
          <w:lang w:val="sv-SE"/>
        </w:rPr>
        <w:t xml:space="preserve"> Faktor Budaya</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lang w:val="sv-SE"/>
        </w:rPr>
        <w:t xml:space="preserve">Engel dan kawan-kawan (1994) menyatakan, pengaruh budaya bisa dilihat pada: (a) struktur konsumsi, (b) Bagaimana individu mengambil keputusan, (c) Budaya adalah variabel utama di dalam penciptaan dan komunikasi makna di dalam produk. </w:t>
      </w:r>
      <w:r w:rsidRPr="00FD6DF3">
        <w:rPr>
          <w:rFonts w:ascii="Trebuchet MS" w:hAnsi="Trebuchet MS" w:cs="Arial"/>
          <w:sz w:val="18"/>
          <w:szCs w:val="18"/>
        </w:rPr>
        <w:t xml:space="preserve">Budaya merupakan susunan nilai-nilai dasar, persepsi, keinginan dan perilaku yang dipelajari anggota suatu masyarakat dari keluarga dan institusi penting lainya (Kotler dan Amstrong, 2001). Sub budaya adalah kebudayaan yang khusus ada pada suatu golongan masyarakat yang berbeda dari kebudayaan golongan masyarakat yang lain maupun seluruh masyarakat (Swaatha dan Handoko, 2000). </w:t>
      </w:r>
      <w:r w:rsidRPr="00FD6DF3">
        <w:rPr>
          <w:rFonts w:ascii="Trebuchet MS" w:hAnsi="Trebuchet MS" w:cs="Arial"/>
          <w:sz w:val="18"/>
          <w:szCs w:val="18"/>
          <w:lang w:val="sv-SE"/>
        </w:rPr>
        <w:t xml:space="preserve">Sub budaya memainkan peran penting dalam membentuk sikap konsumen dan merupakan petunjuk penting mengenai nilai yang akan dianut oleh seorang konsumen. Kelas sosial adalah devisi masyarakat yang relatif permanen dan teratur dengan para anggotanya menganut nilai-nilai, minat, dan tingkah laku yang serupa (Kotler &amp; Amstrong, 1997). Kelas sosial mengacu pada pengelompokkan orang yang sama dalam perilaku mereka berdasarkan posisi ekonomi mereka di pasar. Apa yang dapat dibeli oleh seorang konsumen berdasarkan pendapatan dan ekonominya, akan menentukan posisi kelas sosialnya. </w:t>
      </w:r>
    </w:p>
    <w:p w:rsidR="002872D4" w:rsidRPr="00FD6DF3" w:rsidRDefault="002872D4" w:rsidP="002872D4">
      <w:pPr>
        <w:ind w:firstLine="561"/>
        <w:jc w:val="both"/>
        <w:rPr>
          <w:rFonts w:ascii="Trebuchet MS" w:hAnsi="Trebuchet MS" w:cs="Arial"/>
          <w:sz w:val="18"/>
          <w:szCs w:val="18"/>
          <w:lang w:val="sv-SE"/>
        </w:rPr>
      </w:pPr>
    </w:p>
    <w:p w:rsidR="002872D4" w:rsidRPr="00452CF7" w:rsidRDefault="002872D4" w:rsidP="002872D4">
      <w:pPr>
        <w:jc w:val="both"/>
        <w:rPr>
          <w:rFonts w:ascii="Trebuchet MS" w:hAnsi="Trebuchet MS" w:cs="Arial"/>
          <w:b/>
          <w:sz w:val="18"/>
          <w:szCs w:val="18"/>
        </w:rPr>
      </w:pPr>
      <w:r w:rsidRPr="00452CF7">
        <w:rPr>
          <w:rFonts w:ascii="Trebuchet MS" w:hAnsi="Trebuchet MS" w:cs="Arial"/>
          <w:b/>
          <w:sz w:val="18"/>
          <w:szCs w:val="18"/>
        </w:rPr>
        <w:t>Pengertian dan konsep keputusan pembelian konsumen</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 xml:space="preserve">Seorang pemasar harus menguasai berbagai hal yang mempengaruhi pembeli dan mengembangkan suatu pengertian bagaimana sebenarnya seorang konsumen membuat keputusan. Setiap keputusan membeli mempunyai </w:t>
      </w:r>
      <w:r w:rsidRPr="00FD6DF3">
        <w:rPr>
          <w:rFonts w:ascii="Trebuchet MS" w:hAnsi="Trebuchet MS" w:cs="Arial"/>
          <w:sz w:val="18"/>
          <w:szCs w:val="18"/>
        </w:rPr>
        <w:lastRenderedPageBreak/>
        <w:t xml:space="preserve">suatu struktur (Swastha dan Irawan, 1999), yaitu : (a) Keputusan tentang jenis produk, (b) Keputusan tentang bentuk produk, (c) Keputusan tentang mere, (d) Keputusan tentang penjualanya, (e) Keputusan tentang jumlah produk, (f) Keputusan tentang waktu pembelian, (g) Keputusan tentang cara pembayaran. Adapun tahap-tahap pengambilan keputusan pembelian konsumen (Kotler dan Amstrong, 2001) adalah: (1) Pengenalan Kebutuhan, yaitu proses pembelian konsumen dimulai dengan adanya kesadaran konsumen atas suatu masalah atau kebutuhan. Keadaan yang mendorong kebutuhan atau minat tertentu dalam diri konsumen harus mampu dibaca dan didefenisikan oleh pemasar, (2) Pencarian Informasi, yaitu konsumen mungkin tidak akan melakukan lebih lanjut, mencari sedikit informasi atau bisa juga sungguh-sungguh berusaha mendapatkan informasi sesuai dengan kebutuhan tersebut. Sedangkan sumber informasi bagi konsumen (Kotler &amp; Amstrong, 2001) antara lain: (a) Sumber pribadi : Keluarga, teman, tetangga dan kenalan (c) Sumber komersial : Iklan, wiraniaga, penjual, pameran (c) Sumber publik : media </w:t>
      </w:r>
      <w:smartTag w:uri="urn:schemas-microsoft-com:office:smarttags" w:element="City">
        <w:smartTag w:uri="urn:schemas-microsoft-com:office:smarttags" w:element="place">
          <w:r w:rsidRPr="00FD6DF3">
            <w:rPr>
              <w:rFonts w:ascii="Trebuchet MS" w:hAnsi="Trebuchet MS" w:cs="Arial"/>
              <w:sz w:val="18"/>
              <w:szCs w:val="18"/>
            </w:rPr>
            <w:t>massa</w:t>
          </w:r>
        </w:smartTag>
      </w:smartTag>
      <w:r w:rsidRPr="00FD6DF3">
        <w:rPr>
          <w:rFonts w:ascii="Trebuchet MS" w:hAnsi="Trebuchet MS" w:cs="Arial"/>
          <w:sz w:val="18"/>
          <w:szCs w:val="18"/>
        </w:rPr>
        <w:t xml:space="preserve"> dan organisasi konsumen (d) Sumber pengalaman : Penanganan, pengkajian, pemakaian produk. </w:t>
      </w:r>
    </w:p>
    <w:p w:rsidR="002872D4" w:rsidRPr="00FD6DF3" w:rsidRDefault="002872D4" w:rsidP="002872D4">
      <w:pPr>
        <w:ind w:firstLine="561"/>
        <w:jc w:val="both"/>
        <w:rPr>
          <w:rFonts w:ascii="Trebuchet MS" w:hAnsi="Trebuchet MS" w:cs="Arial"/>
          <w:sz w:val="18"/>
          <w:szCs w:val="18"/>
        </w:rPr>
      </w:pPr>
    </w:p>
    <w:p w:rsidR="002872D4" w:rsidRPr="00FD6DF3" w:rsidRDefault="002872D4" w:rsidP="002872D4">
      <w:pPr>
        <w:jc w:val="both"/>
        <w:rPr>
          <w:rFonts w:ascii="Trebuchet MS" w:hAnsi="Trebuchet MS" w:cs="Arial"/>
          <w:b/>
          <w:sz w:val="18"/>
          <w:szCs w:val="18"/>
        </w:rPr>
      </w:pPr>
      <w:r w:rsidRPr="00FD6DF3">
        <w:rPr>
          <w:rFonts w:ascii="Trebuchet MS" w:hAnsi="Trebuchet MS" w:cs="Arial"/>
          <w:b/>
          <w:sz w:val="18"/>
          <w:szCs w:val="18"/>
        </w:rPr>
        <w:t>Peranan konsumen dalam pembelian</w:t>
      </w:r>
    </w:p>
    <w:p w:rsidR="002872D4" w:rsidRPr="00FD6DF3" w:rsidRDefault="002872D4" w:rsidP="002872D4">
      <w:pPr>
        <w:tabs>
          <w:tab w:val="num" w:pos="0"/>
        </w:tabs>
        <w:ind w:firstLine="561"/>
        <w:jc w:val="both"/>
        <w:rPr>
          <w:rFonts w:ascii="Trebuchet MS" w:hAnsi="Trebuchet MS" w:cs="Arial"/>
          <w:sz w:val="18"/>
          <w:szCs w:val="18"/>
        </w:rPr>
      </w:pPr>
      <w:smartTag w:uri="urn:schemas-microsoft-com:office:smarttags" w:element="City">
        <w:smartTag w:uri="urn:schemas-microsoft-com:office:smarttags" w:element="place">
          <w:r w:rsidRPr="00FD6DF3">
            <w:rPr>
              <w:rFonts w:ascii="Trebuchet MS" w:hAnsi="Trebuchet MS" w:cs="Arial"/>
              <w:sz w:val="18"/>
              <w:szCs w:val="18"/>
            </w:rPr>
            <w:t>Ada</w:t>
          </w:r>
        </w:smartTag>
      </w:smartTag>
      <w:r w:rsidRPr="00FD6DF3">
        <w:rPr>
          <w:rFonts w:ascii="Trebuchet MS" w:hAnsi="Trebuchet MS" w:cs="Arial"/>
          <w:sz w:val="18"/>
          <w:szCs w:val="18"/>
        </w:rPr>
        <w:t xml:space="preserve"> beberapa peranan yang mungkin dimainkan orang dalam sebuah keputusan membeli (Kotler,1997), yaitu (a) </w:t>
      </w:r>
      <w:r w:rsidRPr="00FD6DF3">
        <w:rPr>
          <w:rFonts w:ascii="Trebuchet MS" w:hAnsi="Trebuchet MS" w:cs="Arial"/>
          <w:i/>
          <w:sz w:val="18"/>
          <w:szCs w:val="18"/>
        </w:rPr>
        <w:t>Initiator</w:t>
      </w:r>
      <w:r w:rsidRPr="00FD6DF3">
        <w:rPr>
          <w:rFonts w:ascii="Trebuchet MS" w:hAnsi="Trebuchet MS" w:cs="Arial"/>
          <w:sz w:val="18"/>
          <w:szCs w:val="18"/>
        </w:rPr>
        <w:t xml:space="preserve"> yaitu orang yang pertama kali mengemukakan gagasan atau ide untuk membeli suatu produk atau jasa. Orang ini mempunyai kebutuhan atau keinginan tetapi tidak mempunyai wewenang untuk melakukan pembelian, (b) </w:t>
      </w:r>
      <w:r w:rsidRPr="00FD6DF3">
        <w:rPr>
          <w:rFonts w:ascii="Trebuchet MS" w:hAnsi="Trebuchet MS" w:cs="Arial"/>
          <w:i/>
          <w:sz w:val="18"/>
          <w:szCs w:val="18"/>
        </w:rPr>
        <w:t>Influencer</w:t>
      </w:r>
      <w:r w:rsidRPr="00FD6DF3">
        <w:rPr>
          <w:rFonts w:ascii="Trebuchet MS" w:hAnsi="Trebuchet MS" w:cs="Arial"/>
          <w:sz w:val="18"/>
          <w:szCs w:val="18"/>
        </w:rPr>
        <w:t xml:space="preserve">, yaitu orang yang pandangan atau nasehatnya diperhitungkan dalam pembuatan keputusan akhir, (c) </w:t>
      </w:r>
      <w:r w:rsidRPr="00FD6DF3">
        <w:rPr>
          <w:rFonts w:ascii="Trebuchet MS" w:hAnsi="Trebuchet MS" w:cs="Arial"/>
          <w:i/>
          <w:sz w:val="18"/>
          <w:szCs w:val="18"/>
        </w:rPr>
        <w:t xml:space="preserve">Decider, </w:t>
      </w:r>
      <w:r w:rsidRPr="00FD6DF3">
        <w:rPr>
          <w:rFonts w:ascii="Trebuchet MS" w:hAnsi="Trebuchet MS" w:cs="Arial"/>
          <w:sz w:val="18"/>
          <w:szCs w:val="18"/>
        </w:rPr>
        <w:t xml:space="preserve">yaitu orang yang menentukan sebagian besar atau keseluruhan pemeblian, membeli atau tidak, apa yang dibeli, bagaimana membeli dan dimana dibeli, (d) </w:t>
      </w:r>
      <w:r w:rsidRPr="00FD6DF3">
        <w:rPr>
          <w:rFonts w:ascii="Trebuchet MS" w:hAnsi="Trebuchet MS" w:cs="Arial"/>
          <w:i/>
          <w:sz w:val="18"/>
          <w:szCs w:val="18"/>
        </w:rPr>
        <w:t>Buyer</w:t>
      </w:r>
      <w:r w:rsidRPr="00FD6DF3">
        <w:rPr>
          <w:rFonts w:ascii="Trebuchet MS" w:hAnsi="Trebuchet MS" w:cs="Arial"/>
          <w:sz w:val="18"/>
          <w:szCs w:val="18"/>
        </w:rPr>
        <w:t xml:space="preserve">, yaitu orang yang benar-benar melakukan pembelian, (e) </w:t>
      </w:r>
      <w:r w:rsidRPr="00FD6DF3">
        <w:rPr>
          <w:rFonts w:ascii="Trebuchet MS" w:hAnsi="Trebuchet MS" w:cs="Arial"/>
          <w:i/>
          <w:sz w:val="18"/>
          <w:szCs w:val="18"/>
        </w:rPr>
        <w:t>User</w:t>
      </w:r>
      <w:r w:rsidRPr="00FD6DF3">
        <w:rPr>
          <w:rFonts w:ascii="Trebuchet MS" w:hAnsi="Trebuchet MS" w:cs="Arial"/>
          <w:sz w:val="18"/>
          <w:szCs w:val="18"/>
        </w:rPr>
        <w:t>, yaitu orang yang mengkonsumsi atau memakai produk atau jasa yang dibeli.</w:t>
      </w:r>
    </w:p>
    <w:p w:rsidR="002872D4" w:rsidRPr="00FD6DF3" w:rsidRDefault="002872D4" w:rsidP="002872D4">
      <w:pPr>
        <w:spacing w:before="120" w:after="120"/>
        <w:jc w:val="both"/>
        <w:rPr>
          <w:rFonts w:ascii="Trebuchet MS" w:hAnsi="Trebuchet MS" w:cs="Arial"/>
          <w:b/>
          <w:sz w:val="18"/>
          <w:szCs w:val="18"/>
        </w:rPr>
      </w:pPr>
      <w:r w:rsidRPr="00FD6DF3">
        <w:rPr>
          <w:rFonts w:ascii="Trebuchet MS" w:hAnsi="Trebuchet MS" w:cs="Arial"/>
          <w:b/>
          <w:sz w:val="18"/>
          <w:szCs w:val="18"/>
        </w:rPr>
        <w:t>Konsep produk hijau dan konsumen hijau</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rPr>
        <w:t>Kasali (2005) mendefinisikan, produk hijau (</w:t>
      </w:r>
      <w:r w:rsidRPr="00FD6DF3">
        <w:rPr>
          <w:rFonts w:ascii="Trebuchet MS" w:hAnsi="Trebuchet MS" w:cs="Arial"/>
          <w:i/>
          <w:sz w:val="18"/>
          <w:szCs w:val="18"/>
        </w:rPr>
        <w:t>green product</w:t>
      </w:r>
      <w:r w:rsidRPr="00FD6DF3">
        <w:rPr>
          <w:rFonts w:ascii="Trebuchet MS" w:hAnsi="Trebuchet MS" w:cs="Arial"/>
          <w:sz w:val="18"/>
          <w:szCs w:val="18"/>
        </w:rPr>
        <w:t>) adalah produk yang tidak berbahaya bagi manusia dan lingkungannya, tidak boros sumber daya, tidak menghasilkan sampah berlebihan, dan tidak melibatkan kekejaman pada binatang. Selanjutnya Nugrahadi (2002) mengemukakan, produk hijau (</w:t>
      </w:r>
      <w:r w:rsidRPr="00FD6DF3">
        <w:rPr>
          <w:rFonts w:ascii="Trebuchet MS" w:hAnsi="Trebuchet MS" w:cs="Arial"/>
          <w:i/>
          <w:sz w:val="18"/>
          <w:szCs w:val="18"/>
        </w:rPr>
        <w:t>green product</w:t>
      </w:r>
      <w:r w:rsidRPr="00FD6DF3">
        <w:rPr>
          <w:rFonts w:ascii="Trebuchet MS" w:hAnsi="Trebuchet MS" w:cs="Arial"/>
          <w:sz w:val="18"/>
          <w:szCs w:val="18"/>
        </w:rPr>
        <w:t xml:space="preserve">) adalah produk yang berwawasan lingkungan. Suatu produk yang dirancang dan diproses dengan suatu cara untuk mengurangi efek-efek yang dapat mencemari lingkungan, baik dalam produksi, pendistribusian dan pengkonsumsianya. </w:t>
      </w:r>
      <w:r w:rsidRPr="00FD6DF3">
        <w:rPr>
          <w:rFonts w:ascii="Trebuchet MS" w:hAnsi="Trebuchet MS" w:cs="Arial"/>
          <w:sz w:val="18"/>
          <w:szCs w:val="18"/>
          <w:lang w:val="sv-SE"/>
        </w:rPr>
        <w:t xml:space="preserve">Hal ini dapat dikaitkan dengan pemakaian bahan baku yang dapat didaur ulang. </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lang w:val="sv-SE"/>
        </w:rPr>
        <w:t>Sebagai pengguna produk hijau, terdapat suatu bentuk konsumen corak baru yang menamakan dirinya konsumen hijau (</w:t>
      </w:r>
      <w:r w:rsidRPr="00FD6DF3">
        <w:rPr>
          <w:rFonts w:ascii="Trebuchet MS" w:hAnsi="Trebuchet MS" w:cs="Arial"/>
          <w:i/>
          <w:sz w:val="18"/>
          <w:szCs w:val="18"/>
          <w:lang w:val="sv-SE"/>
        </w:rPr>
        <w:t>green consumer</w:t>
      </w:r>
      <w:r w:rsidRPr="00FD6DF3">
        <w:rPr>
          <w:rFonts w:ascii="Trebuchet MS" w:hAnsi="Trebuchet MS" w:cs="Arial"/>
          <w:sz w:val="18"/>
          <w:szCs w:val="18"/>
          <w:lang w:val="sv-SE"/>
        </w:rPr>
        <w:t xml:space="preserve">). Nugrahadi (2002) mengemukakan, konsumen hijau adalah konsumen yang peduli lingkungan hidup. Elkington (1991) dalam Harsiwi (2004) mengemukakan, konsumen  hijau merupakan jargon pemasaran yang relatif kecil, tetapi cukup mempengaruhi dan mengembangkan suatu kelompok konsumen yang menggunakan kriteria lingkungan dalam memilih barang-barang konsumsi. Konsumen hijau berkontribusi dalam mengurangi semaksimal mungkin penggunaan produk yang tidak bersahabat dengan lingkungan. Konsumen hijau mempunyai pandangan terhadap prinsip-prinsip </w:t>
      </w:r>
      <w:r w:rsidRPr="00FD6DF3">
        <w:rPr>
          <w:rFonts w:ascii="Trebuchet MS" w:hAnsi="Trebuchet MS" w:cs="Arial"/>
          <w:i/>
          <w:sz w:val="18"/>
          <w:szCs w:val="18"/>
          <w:lang w:val="sv-SE"/>
        </w:rPr>
        <w:t>green consumerism</w:t>
      </w:r>
      <w:r w:rsidRPr="00FD6DF3">
        <w:rPr>
          <w:rFonts w:ascii="Trebuchet MS" w:hAnsi="Trebuchet MS" w:cs="Arial"/>
          <w:sz w:val="18"/>
          <w:szCs w:val="18"/>
          <w:lang w:val="sv-SE"/>
        </w:rPr>
        <w:t xml:space="preserve"> (konsumerisme hijau). Konsumerisme hijau adalah sebuah fenomena baru yang saat ini telah berkembang terutama di negara-negara maju, seperti jerman, Inggris, Amerika, jepang dan lain-lain. </w:t>
      </w:r>
      <w:r w:rsidRPr="00FD6DF3">
        <w:rPr>
          <w:rFonts w:ascii="Trebuchet MS" w:hAnsi="Trebuchet MS" w:cs="Arial"/>
          <w:sz w:val="18"/>
          <w:szCs w:val="18"/>
        </w:rPr>
        <w:t>Smith (1998) dalam Wibowo (2002) menguraikan, konsumen hijau memiliki keyakinan bahwa: (a) Ada problem lingkungan yang nyata, (b) Problem tersebut harus ditangani dengan serius dan disikapi dengan cara yang aktif, (c) Mereka merasa mendapatkan informasi yang cukup dalam keseharian hidup mereka, (d) Setiap individu dapat dan harus memberikan kontribusi dalam menyelamatkan bumi dari bencana lingkungan yang menakutkan.</w:t>
      </w:r>
    </w:p>
    <w:p w:rsidR="002872D4" w:rsidRPr="00FD6DF3" w:rsidRDefault="002872D4" w:rsidP="002872D4">
      <w:pPr>
        <w:ind w:firstLine="561"/>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r w:rsidRPr="00FD6DF3">
        <w:rPr>
          <w:rFonts w:ascii="Trebuchet MS" w:hAnsi="Trebuchet MS" w:cs="Arial"/>
          <w:b/>
          <w:sz w:val="18"/>
          <w:szCs w:val="18"/>
        </w:rPr>
        <w:t>Karakteristik produk hijau</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Kharakteristik  produk yang dianggap sebagai produk hijau (Herbig, 1999 dalam Lanasier, 2002), adalah (a) Produk tidak mengandung toxic, (b) Produk lebih tahan lama, (c) Produk menggunakan bahan baku yang dapat didaur ulang, dan (d) Produk menggunakan bahan baku dari bahan daur ulang. Karakteristik lain mengenai produk hijau sebagaimana dikemukakan oleh US Federal Trade Commision  dalam Lanasier (2002) adalah  (a) Produk yang menggunakan bahan non toxic, (b) Produk tidak mengandung bahan yang dapat merusak lingkungan, (c) Tidak melakukan uji produk yang melibatkan binatang apabila tidak betul-betul diperlukan, (d) Selama penggunaanya tidak merusak lingkungan, (e) Menggunakan kemasan yang sederhana atau menyediakan produk isi ulang, (f) Memiliki daya tahan penggunaan yang lama dan (g) Mudah diproses ulang setelah pemakaian. Elkington dan kawan-kawan (1990) dalam Moisander (1996) merumuskan karakteristik dari produk hijau, yaitu (a) Tidak membahayakan bagi kesehatan manusia dan hewan, (b) Tidak merusak lingkungan pada berbagai tingkat kehidupan, termasuk dalam memproses, penggunaan, dan penjualan, (c) Tidak menghabiskan bayak energi dan sumber daya lainya selama memproses, penggunaan, dan penjualan, (d) Tidak menghasilkan sampah yang tidak berguna akibat kemasan dalam jangka waktu yang singkat, (e) Tidak melibatkan binatang jika tidak penting yang mengakibatkan kekejaman pada binatang dan (f) Tidak menggunakan bahan baku yang dapat mengancam spesies atau lingkungan.</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 xml:space="preserve">Dari pendapat-pendapat para ahli di atas dapat kita buat suatu kesimpulan tentang karakteristik produk hijau, yaitu (a) Produk tidak mengandung toxic, (b) Produk lebih tahan lama, (c) Produk menggunakan bahan baku yang dapat didaur ulang, (d) Produk menggunakan bahan baku dari bahan daur ulang, (e) Produk tidak </w:t>
      </w:r>
      <w:r w:rsidRPr="00FD6DF3">
        <w:rPr>
          <w:rFonts w:ascii="Trebuchet MS" w:hAnsi="Trebuchet MS" w:cs="Arial"/>
          <w:sz w:val="18"/>
          <w:szCs w:val="18"/>
        </w:rPr>
        <w:lastRenderedPageBreak/>
        <w:t>menggunakan bahan yang dapat merusak lingkungan, (f) Tidak melibatkan uji produk yang melibatkan binatang apabila tidak betul-betul diperlukan, (g) Selama penggunaan tidak merusak lingkungan, (h) Menggunakan kemasan yang sederhana dan menyediakan produk isi ulang, (i)Tidak membahayakan bagi kesehatan manusia dan hewan, (j) Tidak menghabiskan banyak energi dan sumberdaya lainya selama pemrosesan, penggunaan, dan penjualan, (k) Tidak menghasilkan sampah yang tidak berguna akibat kemasan dalam jangka waktu yang singkat.</w:t>
      </w:r>
    </w:p>
    <w:p w:rsidR="002872D4" w:rsidRPr="00FD6DF3" w:rsidRDefault="002872D4" w:rsidP="002872D4">
      <w:pPr>
        <w:spacing w:before="120" w:after="40"/>
        <w:rPr>
          <w:rFonts w:ascii="Trebuchet MS" w:hAnsi="Trebuchet MS" w:cs="Arial"/>
          <w:b/>
          <w:sz w:val="18"/>
          <w:szCs w:val="18"/>
        </w:rPr>
      </w:pPr>
      <w:r w:rsidRPr="00FD6DF3">
        <w:rPr>
          <w:rFonts w:ascii="Trebuchet MS" w:hAnsi="Trebuchet MS" w:cs="Arial"/>
          <w:b/>
          <w:sz w:val="18"/>
          <w:szCs w:val="18"/>
        </w:rPr>
        <w:t xml:space="preserve">METODE PENELITIAN </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rPr>
        <w:t xml:space="preserve">Objek penelitian adalah mahasiswa, ibu-ibu rumah tangga, serta pria dewasa yang telah memiliki pekerjaan di </w:t>
      </w:r>
      <w:smartTag w:uri="urn:schemas-microsoft-com:office:smarttags" w:element="City">
        <w:smartTag w:uri="urn:schemas-microsoft-com:office:smarttags" w:element="place">
          <w:r w:rsidRPr="00FD6DF3">
            <w:rPr>
              <w:rFonts w:ascii="Trebuchet MS" w:hAnsi="Trebuchet MS" w:cs="Arial"/>
              <w:sz w:val="18"/>
              <w:szCs w:val="18"/>
            </w:rPr>
            <w:t>kota</w:t>
          </w:r>
        </w:smartTag>
      </w:smartTag>
      <w:r w:rsidRPr="00FD6DF3">
        <w:rPr>
          <w:rFonts w:ascii="Trebuchet MS" w:hAnsi="Trebuchet MS" w:cs="Arial"/>
          <w:sz w:val="18"/>
          <w:szCs w:val="18"/>
        </w:rPr>
        <w:t xml:space="preserve"> </w:t>
      </w:r>
      <w:smartTag w:uri="urn:schemas-microsoft-com:office:smarttags" w:element="City">
        <w:smartTag w:uri="urn:schemas-microsoft-com:office:smarttags" w:element="place">
          <w:r w:rsidRPr="00FD6DF3">
            <w:rPr>
              <w:rFonts w:ascii="Trebuchet MS" w:hAnsi="Trebuchet MS" w:cs="Arial"/>
              <w:sz w:val="18"/>
              <w:szCs w:val="18"/>
            </w:rPr>
            <w:t>Padang</w:t>
          </w:r>
        </w:smartTag>
      </w:smartTag>
      <w:r w:rsidRPr="00FD6DF3">
        <w:rPr>
          <w:rFonts w:ascii="Trebuchet MS" w:hAnsi="Trebuchet MS" w:cs="Arial"/>
          <w:sz w:val="18"/>
          <w:szCs w:val="18"/>
        </w:rPr>
        <w:t>. Alasan pemilihan objek penelitian karena mahasiswa, ibu-ibu rumah tangga, dan pria-pria dewasa yang memiliki pekerjaan dipandang sudah melakukan pertimbangan-pertimbangan terlebih dahulu ketika mengambil keputusan pembelian sehingga diharapkan dapat diperoleh hasil yang akurat.</w:t>
      </w:r>
      <w:r w:rsidRPr="00FD6DF3">
        <w:rPr>
          <w:rFonts w:ascii="Trebuchet MS" w:hAnsi="Trebuchet MS" w:cs="Arial"/>
          <w:b/>
          <w:sz w:val="18"/>
          <w:szCs w:val="18"/>
        </w:rPr>
        <w:t xml:space="preserve"> </w:t>
      </w:r>
      <w:r w:rsidRPr="00FD6DF3">
        <w:rPr>
          <w:rFonts w:ascii="Trebuchet MS" w:hAnsi="Trebuchet MS" w:cs="Arial"/>
          <w:sz w:val="18"/>
          <w:szCs w:val="18"/>
        </w:rPr>
        <w:t xml:space="preserve">Sumber data didapat dari dua sumber data, yaitu data primer dan data sekunder. Data primer diperoleh dengan menyebar quesioner kepada sejumlah responden. </w:t>
      </w:r>
      <w:r w:rsidRPr="00FD6DF3">
        <w:rPr>
          <w:rFonts w:ascii="Trebuchet MS" w:hAnsi="Trebuchet MS" w:cs="Arial"/>
          <w:sz w:val="18"/>
          <w:szCs w:val="18"/>
          <w:lang w:val="sv-SE"/>
        </w:rPr>
        <w:t xml:space="preserve">Data Sekunder diperoleh melalui literatur-literatur, internet, dan lain sebagainya. </w:t>
      </w:r>
    </w:p>
    <w:p w:rsidR="002872D4" w:rsidRPr="00FD6DF3" w:rsidRDefault="002872D4" w:rsidP="002872D4">
      <w:pPr>
        <w:pStyle w:val="BodyTextIndent"/>
        <w:ind w:left="0" w:firstLine="561"/>
        <w:rPr>
          <w:rFonts w:ascii="Trebuchet MS" w:hAnsi="Trebuchet MS" w:cs="Arial"/>
          <w:sz w:val="18"/>
          <w:szCs w:val="18"/>
        </w:rPr>
      </w:pPr>
      <w:r w:rsidRPr="00FD6DF3">
        <w:rPr>
          <w:rFonts w:ascii="Trebuchet MS" w:hAnsi="Trebuchet MS" w:cs="Arial"/>
          <w:sz w:val="18"/>
          <w:szCs w:val="18"/>
          <w:lang w:val="sv-SE"/>
        </w:rPr>
        <w:t xml:space="preserve">Teknik pengambilan sampel yang digunakan adalah simple random sampling, yaitu mengambil sampel secara acak dalam suatu populasi. </w:t>
      </w:r>
      <w:r w:rsidRPr="00FD6DF3">
        <w:rPr>
          <w:rFonts w:ascii="Trebuchet MS" w:hAnsi="Trebuchet MS" w:cs="Arial"/>
          <w:sz w:val="18"/>
          <w:szCs w:val="18"/>
        </w:rPr>
        <w:t>Sedangkan model penarikan sampel menggunakan r</w:t>
      </w:r>
      <w:r>
        <w:rPr>
          <w:rFonts w:ascii="Trebuchet MS" w:hAnsi="Trebuchet MS" w:cs="Arial"/>
          <w:sz w:val="18"/>
          <w:szCs w:val="18"/>
        </w:rPr>
        <w:t>umus slovin (Umar, 2002), yaitu</w:t>
      </w:r>
      <w:r w:rsidRPr="00FD6DF3">
        <w:rPr>
          <w:rFonts w:ascii="Trebuchet MS" w:hAnsi="Trebuchet MS" w:cs="Arial"/>
          <w:sz w:val="18"/>
          <w:szCs w:val="18"/>
        </w:rPr>
        <w:t>:</w:t>
      </w:r>
    </w:p>
    <w:p w:rsidR="002872D4" w:rsidRPr="00FD6DF3" w:rsidRDefault="002872D4" w:rsidP="002872D4">
      <w:pPr>
        <w:pStyle w:val="BodyTextIndent"/>
        <w:ind w:firstLine="561"/>
        <w:rPr>
          <w:rFonts w:ascii="Trebuchet MS" w:hAnsi="Trebuchet MS" w:cs="Arial"/>
          <w:sz w:val="18"/>
          <w:szCs w:val="18"/>
        </w:rPr>
      </w:pPr>
    </w:p>
    <w:p w:rsidR="002872D4" w:rsidRPr="00FD6DF3" w:rsidRDefault="002872D4" w:rsidP="002872D4">
      <w:pPr>
        <w:spacing w:before="80" w:after="80"/>
        <w:jc w:val="both"/>
        <w:rPr>
          <w:rFonts w:ascii="Trebuchet MS" w:hAnsi="Trebuchet MS" w:cs="Arial"/>
          <w:b/>
          <w:sz w:val="18"/>
          <w:szCs w:val="18"/>
        </w:rPr>
      </w:pPr>
      <w:r w:rsidRPr="00FD6DF3">
        <w:rPr>
          <w:rFonts w:ascii="Trebuchet MS" w:hAnsi="Trebuchet MS" w:cs="Arial"/>
          <w:noProof/>
          <w:sz w:val="18"/>
          <w:szCs w:val="18"/>
        </w:rPr>
        <w:pict>
          <v:line id="_x0000_s2050" style="position:absolute;left:0;text-align:left;z-index:251660288" from="58.5pt,14.2pt" to="85.5pt,14.2pt"/>
        </w:pict>
      </w:r>
      <w:r w:rsidRPr="00FD6DF3">
        <w:rPr>
          <w:rFonts w:ascii="Trebuchet MS" w:hAnsi="Trebuchet MS" w:cs="Arial"/>
          <w:sz w:val="18"/>
          <w:szCs w:val="18"/>
        </w:rPr>
        <w:tab/>
        <w:t>n    =    N</w:t>
      </w:r>
      <w:r w:rsidRPr="00FD6DF3">
        <w:rPr>
          <w:rFonts w:ascii="Trebuchet MS" w:hAnsi="Trebuchet MS" w:cs="Arial"/>
          <w:b/>
          <w:sz w:val="18"/>
          <w:szCs w:val="18"/>
        </w:rPr>
        <w:tab/>
      </w:r>
    </w:p>
    <w:p w:rsidR="002872D4" w:rsidRPr="00FD6DF3" w:rsidRDefault="002872D4" w:rsidP="002872D4">
      <w:pPr>
        <w:spacing w:before="80" w:after="80"/>
        <w:jc w:val="both"/>
        <w:rPr>
          <w:rFonts w:ascii="Trebuchet MS" w:hAnsi="Trebuchet MS" w:cs="Arial"/>
          <w:sz w:val="18"/>
          <w:szCs w:val="18"/>
        </w:rPr>
      </w:pPr>
      <w:r w:rsidRPr="00FD6DF3">
        <w:rPr>
          <w:rFonts w:ascii="Trebuchet MS" w:hAnsi="Trebuchet MS" w:cs="Arial"/>
          <w:b/>
          <w:sz w:val="18"/>
          <w:szCs w:val="18"/>
        </w:rPr>
        <w:tab/>
        <w:t xml:space="preserve">         </w:t>
      </w:r>
      <w:r w:rsidRPr="00FD6DF3">
        <w:rPr>
          <w:rFonts w:ascii="Trebuchet MS" w:hAnsi="Trebuchet MS" w:cs="Arial"/>
          <w:sz w:val="18"/>
          <w:szCs w:val="18"/>
        </w:rPr>
        <w:t>1 + Ne</w:t>
      </w:r>
      <w:r w:rsidRPr="00FD6DF3">
        <w:rPr>
          <w:rFonts w:ascii="Trebuchet MS" w:hAnsi="Trebuchet MS" w:cs="Arial"/>
          <w:sz w:val="18"/>
          <w:szCs w:val="18"/>
          <w:vertAlign w:val="superscript"/>
        </w:rPr>
        <w:t>2</w:t>
      </w:r>
    </w:p>
    <w:p w:rsidR="002872D4" w:rsidRPr="00FD6DF3" w:rsidRDefault="002872D4" w:rsidP="002872D4">
      <w:pPr>
        <w:jc w:val="both"/>
        <w:rPr>
          <w:rFonts w:ascii="Trebuchet MS" w:hAnsi="Trebuchet MS" w:cs="Arial"/>
          <w:sz w:val="18"/>
          <w:szCs w:val="18"/>
        </w:rPr>
      </w:pPr>
    </w:p>
    <w:p w:rsidR="002872D4" w:rsidRPr="00FD6DF3" w:rsidRDefault="002872D4" w:rsidP="002872D4">
      <w:pPr>
        <w:ind w:firstLine="720"/>
        <w:jc w:val="both"/>
        <w:rPr>
          <w:rFonts w:ascii="Trebuchet MS" w:hAnsi="Trebuchet MS" w:cs="Arial"/>
          <w:sz w:val="18"/>
          <w:szCs w:val="18"/>
        </w:rPr>
      </w:pPr>
      <w:r w:rsidRPr="00FD6DF3">
        <w:rPr>
          <w:rFonts w:ascii="Trebuchet MS" w:hAnsi="Trebuchet MS" w:cs="Arial"/>
          <w:sz w:val="18"/>
          <w:szCs w:val="18"/>
        </w:rPr>
        <w:t>Dimana :</w:t>
      </w:r>
    </w:p>
    <w:p w:rsidR="002872D4" w:rsidRPr="00FD6DF3" w:rsidRDefault="002872D4" w:rsidP="002872D4">
      <w:pPr>
        <w:jc w:val="both"/>
        <w:rPr>
          <w:rFonts w:ascii="Trebuchet MS" w:hAnsi="Trebuchet MS" w:cs="Arial"/>
          <w:sz w:val="18"/>
          <w:szCs w:val="18"/>
        </w:rPr>
      </w:pPr>
      <w:r w:rsidRPr="00FD6DF3">
        <w:rPr>
          <w:rFonts w:ascii="Trebuchet MS" w:hAnsi="Trebuchet MS" w:cs="Arial"/>
          <w:sz w:val="18"/>
          <w:szCs w:val="18"/>
        </w:rPr>
        <w:tab/>
        <w:t>n    = sampel yang diambil</w:t>
      </w:r>
    </w:p>
    <w:p w:rsidR="002872D4" w:rsidRPr="00FD6DF3" w:rsidRDefault="002872D4" w:rsidP="002872D4">
      <w:pPr>
        <w:jc w:val="both"/>
        <w:rPr>
          <w:rFonts w:ascii="Trebuchet MS" w:hAnsi="Trebuchet MS" w:cs="Arial"/>
          <w:sz w:val="18"/>
          <w:szCs w:val="18"/>
        </w:rPr>
      </w:pPr>
      <w:r w:rsidRPr="00FD6DF3">
        <w:rPr>
          <w:rFonts w:ascii="Trebuchet MS" w:hAnsi="Trebuchet MS" w:cs="Arial"/>
          <w:sz w:val="18"/>
          <w:szCs w:val="18"/>
        </w:rPr>
        <w:tab/>
        <w:t>N   = jumlah populasi</w:t>
      </w:r>
    </w:p>
    <w:p w:rsidR="002872D4" w:rsidRPr="00FD6DF3" w:rsidRDefault="002872D4" w:rsidP="002872D4">
      <w:pPr>
        <w:jc w:val="both"/>
        <w:rPr>
          <w:rFonts w:ascii="Trebuchet MS" w:hAnsi="Trebuchet MS" w:cs="Arial"/>
          <w:sz w:val="18"/>
          <w:szCs w:val="18"/>
        </w:rPr>
      </w:pPr>
      <w:r w:rsidRPr="00FD6DF3">
        <w:rPr>
          <w:rFonts w:ascii="Trebuchet MS" w:hAnsi="Trebuchet MS" w:cs="Arial"/>
          <w:sz w:val="18"/>
          <w:szCs w:val="18"/>
        </w:rPr>
        <w:tab/>
        <w:t>e    = standar error, 10 %</w:t>
      </w:r>
    </w:p>
    <w:p w:rsidR="002872D4" w:rsidRPr="00FD6DF3" w:rsidRDefault="002872D4" w:rsidP="002872D4">
      <w:pPr>
        <w:ind w:firstLine="561"/>
        <w:jc w:val="both"/>
        <w:rPr>
          <w:rFonts w:ascii="Trebuchet MS" w:hAnsi="Trebuchet MS" w:cs="Arial"/>
          <w:sz w:val="18"/>
          <w:szCs w:val="18"/>
        </w:rPr>
      </w:pP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rPr>
        <w:t xml:space="preserve">Berdasarkan perhitungan dengan rumus di atas, dengan jumlah populasi kota Padang sebanyak 880.000 jiwa, maka didapat jumlah sampel (n) sebanyak 99,98 atau 100 orang responden. </w:t>
      </w:r>
      <w:r w:rsidRPr="00FD6DF3">
        <w:rPr>
          <w:rFonts w:ascii="Trebuchet MS" w:hAnsi="Trebuchet MS" w:cs="Arial"/>
          <w:sz w:val="18"/>
          <w:szCs w:val="18"/>
          <w:lang w:val="sv-SE"/>
        </w:rPr>
        <w:t>Analisa deskriptif adalah bentuk analisa yang akan menghasilkan fakta-fakta yang dapat dijadikan sebagai batu loncatan penelitian selanjutnya. Dari data-data yang diperoleh dari kuesioner yang disebar kepada masyarakat, akan  dibuat suatu kesimpulan yang dapat menjelaskan bagaimana  variabel demografi, psikologis, sosial dan budaya membentuk persepsi masyarakat terhadap produk hijau. Sehingga akhirnya dapat diketahui profil konsumen hijau di kota Padang.</w:t>
      </w:r>
    </w:p>
    <w:p w:rsidR="002872D4" w:rsidRPr="00FD6DF3" w:rsidRDefault="002872D4" w:rsidP="002872D4">
      <w:pPr>
        <w:ind w:firstLine="561"/>
        <w:jc w:val="both"/>
        <w:rPr>
          <w:rFonts w:ascii="Trebuchet MS" w:hAnsi="Trebuchet MS" w:cs="Arial"/>
          <w:sz w:val="18"/>
          <w:szCs w:val="18"/>
          <w:lang w:val="sv-SE"/>
        </w:rPr>
      </w:pPr>
      <w:r w:rsidRPr="00FD6DF3">
        <w:rPr>
          <w:rFonts w:ascii="Trebuchet MS" w:hAnsi="Trebuchet MS" w:cs="Arial"/>
          <w:sz w:val="18"/>
          <w:szCs w:val="18"/>
          <w:lang w:val="sv-SE"/>
        </w:rPr>
        <w:t>Variabel-variabel yang terdapat dalam penelitian ini dapat terlihat dalam kerangka pemikiran sebagai berikut :</w:t>
      </w:r>
    </w:p>
    <w:p w:rsidR="002872D4" w:rsidRPr="00FD6DF3" w:rsidRDefault="002872D4" w:rsidP="002872D4">
      <w:pPr>
        <w:ind w:firstLine="561"/>
        <w:jc w:val="both"/>
        <w:rPr>
          <w:rFonts w:ascii="Trebuchet MS" w:hAnsi="Trebuchet MS" w:cs="Arial"/>
          <w:sz w:val="18"/>
          <w:szCs w:val="18"/>
          <w:lang w:val="sv-SE"/>
        </w:rPr>
      </w:pPr>
    </w:p>
    <w:p w:rsidR="002872D4" w:rsidRPr="00FD6DF3" w:rsidRDefault="002872D4" w:rsidP="002872D4">
      <w:pPr>
        <w:ind w:firstLine="561"/>
        <w:jc w:val="both"/>
        <w:rPr>
          <w:rFonts w:ascii="Trebuchet MS" w:hAnsi="Trebuchet MS" w:cs="Arial"/>
          <w:sz w:val="18"/>
          <w:szCs w:val="18"/>
          <w:lang w:val="sv-SE"/>
        </w:rPr>
      </w:pPr>
      <w:r>
        <w:rPr>
          <w:rFonts w:ascii="Trebuchet MS" w:hAnsi="Trebuchet MS" w:cs="Arial"/>
          <w:noProof/>
          <w:sz w:val="18"/>
          <w:szCs w:val="18"/>
        </w:rPr>
        <w:pict>
          <v:group id="_x0000_s2051" style="position:absolute;left:0;text-align:left;margin-left:35.95pt;margin-top:3.35pt;width:297.8pt;height:207pt;z-index:251661312" coordorigin="2642,9225" coordsize="5956,4140">
            <v:rect id="_x0000_s2052" style="position:absolute;left:2642;top:9395;width:2700;height:1478">
              <v:textbox style="mso-next-textbox:#_x0000_s2052">
                <w:txbxContent>
                  <w:p w:rsidR="002872D4" w:rsidRPr="007227E6" w:rsidRDefault="002872D4" w:rsidP="002872D4">
                    <w:pPr>
                      <w:jc w:val="center"/>
                      <w:rPr>
                        <w:rFonts w:ascii="Trebuchet MS" w:hAnsi="Trebuchet MS" w:cs="Arial"/>
                        <w:b/>
                        <w:sz w:val="16"/>
                        <w:szCs w:val="16"/>
                      </w:rPr>
                    </w:pPr>
                    <w:r w:rsidRPr="007227E6">
                      <w:rPr>
                        <w:rFonts w:ascii="Trebuchet MS" w:hAnsi="Trebuchet MS" w:cs="Arial"/>
                        <w:b/>
                        <w:sz w:val="16"/>
                        <w:szCs w:val="16"/>
                      </w:rPr>
                      <w:t>Variabel demografi</w:t>
                    </w:r>
                  </w:p>
                  <w:p w:rsidR="002872D4" w:rsidRPr="007227E6" w:rsidRDefault="002872D4" w:rsidP="002872D4">
                    <w:pPr>
                      <w:rPr>
                        <w:rFonts w:ascii="Trebuchet MS" w:hAnsi="Trebuchet MS" w:cs="Arial"/>
                        <w:sz w:val="16"/>
                        <w:szCs w:val="16"/>
                      </w:rPr>
                    </w:pPr>
                    <w:r w:rsidRPr="007227E6">
                      <w:rPr>
                        <w:rFonts w:ascii="Trebuchet MS" w:hAnsi="Trebuchet MS" w:cs="Arial"/>
                        <w:sz w:val="16"/>
                        <w:szCs w:val="16"/>
                      </w:rPr>
                      <w:t>Jenis kelamin</w:t>
                    </w:r>
                  </w:p>
                  <w:p w:rsidR="002872D4" w:rsidRPr="007227E6" w:rsidRDefault="002872D4" w:rsidP="002872D4">
                    <w:pPr>
                      <w:rPr>
                        <w:rFonts w:ascii="Trebuchet MS" w:hAnsi="Trebuchet MS" w:cs="Arial"/>
                        <w:sz w:val="16"/>
                        <w:szCs w:val="16"/>
                      </w:rPr>
                    </w:pPr>
                    <w:r w:rsidRPr="007227E6">
                      <w:rPr>
                        <w:rFonts w:ascii="Trebuchet MS" w:hAnsi="Trebuchet MS" w:cs="Arial"/>
                        <w:sz w:val="16"/>
                        <w:szCs w:val="16"/>
                      </w:rPr>
                      <w:t>Usia dan siklus hidup</w:t>
                    </w:r>
                  </w:p>
                  <w:p w:rsidR="002872D4" w:rsidRPr="007227E6" w:rsidRDefault="002872D4" w:rsidP="002872D4">
                    <w:pPr>
                      <w:rPr>
                        <w:rFonts w:ascii="Trebuchet MS" w:hAnsi="Trebuchet MS" w:cs="Arial"/>
                        <w:sz w:val="16"/>
                        <w:szCs w:val="16"/>
                      </w:rPr>
                    </w:pPr>
                    <w:r w:rsidRPr="007227E6">
                      <w:rPr>
                        <w:rFonts w:ascii="Trebuchet MS" w:hAnsi="Trebuchet MS" w:cs="Arial"/>
                        <w:sz w:val="16"/>
                        <w:szCs w:val="16"/>
                      </w:rPr>
                      <w:t>Pekerjaan</w:t>
                    </w:r>
                  </w:p>
                  <w:p w:rsidR="002872D4" w:rsidRPr="007227E6" w:rsidRDefault="002872D4" w:rsidP="002872D4">
                    <w:pPr>
                      <w:rPr>
                        <w:rFonts w:ascii="Trebuchet MS" w:hAnsi="Trebuchet MS" w:cs="Arial"/>
                        <w:sz w:val="16"/>
                        <w:szCs w:val="16"/>
                      </w:rPr>
                    </w:pPr>
                    <w:r w:rsidRPr="007227E6">
                      <w:rPr>
                        <w:rFonts w:ascii="Trebuchet MS" w:hAnsi="Trebuchet MS" w:cs="Arial"/>
                        <w:sz w:val="16"/>
                        <w:szCs w:val="16"/>
                      </w:rPr>
                      <w:t>Pendapatan</w:t>
                    </w:r>
                  </w:p>
                  <w:p w:rsidR="002872D4" w:rsidRPr="007227E6" w:rsidRDefault="002872D4" w:rsidP="002872D4">
                    <w:pPr>
                      <w:rPr>
                        <w:rFonts w:ascii="Trebuchet MS" w:hAnsi="Trebuchet MS" w:cs="Arial"/>
                        <w:sz w:val="16"/>
                        <w:szCs w:val="16"/>
                      </w:rPr>
                    </w:pPr>
                    <w:smartTag w:uri="urn:schemas-microsoft-com:office:smarttags" w:element="City">
                      <w:smartTag w:uri="urn:schemas-microsoft-com:office:smarttags" w:element="place">
                        <w:r w:rsidRPr="007227E6">
                          <w:rPr>
                            <w:rFonts w:ascii="Trebuchet MS" w:hAnsi="Trebuchet MS" w:cs="Arial"/>
                            <w:sz w:val="16"/>
                            <w:szCs w:val="16"/>
                          </w:rPr>
                          <w:t>Gaya</w:t>
                        </w:r>
                      </w:smartTag>
                    </w:smartTag>
                    <w:r w:rsidRPr="007227E6">
                      <w:rPr>
                        <w:rFonts w:ascii="Trebuchet MS" w:hAnsi="Trebuchet MS" w:cs="Arial"/>
                        <w:sz w:val="16"/>
                        <w:szCs w:val="16"/>
                      </w:rPr>
                      <w:t xml:space="preserve"> hidup</w:t>
                    </w:r>
                  </w:p>
                  <w:p w:rsidR="002872D4" w:rsidRPr="007227E6" w:rsidRDefault="002872D4" w:rsidP="002872D4">
                    <w:pPr>
                      <w:rPr>
                        <w:rFonts w:ascii="Trebuchet MS" w:hAnsi="Trebuchet MS" w:cs="Arial"/>
                        <w:sz w:val="16"/>
                        <w:szCs w:val="16"/>
                      </w:rPr>
                    </w:pPr>
                    <w:r w:rsidRPr="007227E6">
                      <w:rPr>
                        <w:rFonts w:ascii="Trebuchet MS" w:hAnsi="Trebuchet MS" w:cs="Arial"/>
                        <w:sz w:val="16"/>
                        <w:szCs w:val="16"/>
                      </w:rPr>
                      <w:t>Kepribadian dan konsep diri</w:t>
                    </w:r>
                  </w:p>
                  <w:p w:rsidR="002872D4" w:rsidRPr="007227E6" w:rsidRDefault="002872D4" w:rsidP="002872D4">
                    <w:pPr>
                      <w:rPr>
                        <w:rFonts w:ascii="Trebuchet MS" w:hAnsi="Trebuchet MS"/>
                        <w:sz w:val="16"/>
                        <w:szCs w:val="16"/>
                      </w:rPr>
                    </w:pPr>
                  </w:p>
                  <w:p w:rsidR="002872D4" w:rsidRDefault="002872D4" w:rsidP="002872D4">
                    <w:pPr>
                      <w:rPr>
                        <w:sz w:val="20"/>
                        <w:szCs w:val="20"/>
                      </w:rPr>
                    </w:pPr>
                  </w:p>
                  <w:p w:rsidR="002872D4" w:rsidRDefault="002872D4" w:rsidP="002872D4">
                    <w:pPr>
                      <w:rPr>
                        <w:sz w:val="20"/>
                        <w:szCs w:val="20"/>
                      </w:rPr>
                    </w:pPr>
                  </w:p>
                </w:txbxContent>
              </v:textbox>
            </v:rect>
            <v:rect id="_x0000_s2053" style="position:absolute;left:2642;top:11819;width:2700;height:900">
              <v:textbox style="mso-next-textbox:#_x0000_s2053">
                <w:txbxContent>
                  <w:p w:rsidR="002872D4" w:rsidRPr="007227E6" w:rsidRDefault="002872D4" w:rsidP="002872D4">
                    <w:pPr>
                      <w:jc w:val="center"/>
                      <w:rPr>
                        <w:rFonts w:ascii="Arial" w:hAnsi="Arial" w:cs="Arial"/>
                        <w:b/>
                        <w:sz w:val="16"/>
                        <w:szCs w:val="16"/>
                      </w:rPr>
                    </w:pPr>
                    <w:r w:rsidRPr="007227E6">
                      <w:rPr>
                        <w:rFonts w:ascii="Arial" w:hAnsi="Arial" w:cs="Arial"/>
                        <w:b/>
                        <w:sz w:val="16"/>
                        <w:szCs w:val="16"/>
                      </w:rPr>
                      <w:t>Variabel Sosial</w:t>
                    </w:r>
                  </w:p>
                  <w:p w:rsidR="002872D4" w:rsidRPr="007227E6" w:rsidRDefault="002872D4" w:rsidP="002872D4">
                    <w:pPr>
                      <w:rPr>
                        <w:rFonts w:ascii="Arial" w:hAnsi="Arial" w:cs="Arial"/>
                        <w:sz w:val="16"/>
                        <w:szCs w:val="16"/>
                      </w:rPr>
                    </w:pPr>
                    <w:r w:rsidRPr="007227E6">
                      <w:rPr>
                        <w:rFonts w:ascii="Arial" w:hAnsi="Arial" w:cs="Arial"/>
                        <w:sz w:val="16"/>
                        <w:szCs w:val="16"/>
                      </w:rPr>
                      <w:t>Kelompok acuan</w:t>
                    </w:r>
                  </w:p>
                  <w:p w:rsidR="002872D4" w:rsidRPr="007227E6" w:rsidRDefault="002872D4" w:rsidP="002872D4">
                    <w:pPr>
                      <w:rPr>
                        <w:rFonts w:ascii="Arial" w:hAnsi="Arial" w:cs="Arial"/>
                        <w:sz w:val="16"/>
                        <w:szCs w:val="16"/>
                      </w:rPr>
                    </w:pPr>
                    <w:r w:rsidRPr="007227E6">
                      <w:rPr>
                        <w:rFonts w:ascii="Arial" w:hAnsi="Arial" w:cs="Arial"/>
                        <w:sz w:val="16"/>
                        <w:szCs w:val="16"/>
                      </w:rPr>
                      <w:t>Keluarga</w:t>
                    </w:r>
                  </w:p>
                  <w:p w:rsidR="002872D4" w:rsidRPr="007227E6" w:rsidRDefault="002872D4" w:rsidP="002872D4">
                    <w:pPr>
                      <w:rPr>
                        <w:rFonts w:ascii="Arial" w:hAnsi="Arial" w:cs="Arial"/>
                        <w:sz w:val="16"/>
                        <w:szCs w:val="16"/>
                      </w:rPr>
                    </w:pPr>
                    <w:r w:rsidRPr="007227E6">
                      <w:rPr>
                        <w:rFonts w:ascii="Arial" w:hAnsi="Arial" w:cs="Arial"/>
                        <w:sz w:val="16"/>
                        <w:szCs w:val="16"/>
                      </w:rPr>
                      <w:t>Peran dan Status</w:t>
                    </w:r>
                  </w:p>
                </w:txbxContent>
              </v:textbox>
            </v:rect>
            <v:rect id="_x0000_s2054" style="position:absolute;left:2642;top:12658;width:2700;height:360">
              <v:textbox style="mso-next-textbox:#_x0000_s2054">
                <w:txbxContent>
                  <w:p w:rsidR="002872D4" w:rsidRDefault="002872D4" w:rsidP="002872D4">
                    <w:pPr>
                      <w:jc w:val="center"/>
                      <w:rPr>
                        <w:rFonts w:ascii="Arial" w:hAnsi="Arial" w:cs="Arial"/>
                        <w:b/>
                        <w:sz w:val="18"/>
                        <w:szCs w:val="18"/>
                      </w:rPr>
                    </w:pPr>
                    <w:r>
                      <w:rPr>
                        <w:rFonts w:ascii="Arial" w:hAnsi="Arial" w:cs="Arial"/>
                        <w:b/>
                        <w:sz w:val="18"/>
                        <w:szCs w:val="18"/>
                      </w:rPr>
                      <w:t>Variabel Budaya</w:t>
                    </w:r>
                  </w:p>
                </w:txbxContent>
              </v:textbox>
            </v:rect>
            <v:rect id="_x0000_s2055" style="position:absolute;left:2642;top:10779;width:2700;height:1118">
              <v:textbox style="mso-next-textbox:#_x0000_s2055">
                <w:txbxContent>
                  <w:p w:rsidR="002872D4" w:rsidRPr="007227E6" w:rsidRDefault="002872D4" w:rsidP="002872D4">
                    <w:pPr>
                      <w:jc w:val="center"/>
                      <w:rPr>
                        <w:rFonts w:ascii="Trebuchet MS" w:hAnsi="Trebuchet MS" w:cs="Arial"/>
                        <w:b/>
                        <w:sz w:val="16"/>
                        <w:szCs w:val="16"/>
                      </w:rPr>
                    </w:pPr>
                    <w:r w:rsidRPr="007227E6">
                      <w:rPr>
                        <w:rFonts w:ascii="Trebuchet MS" w:hAnsi="Trebuchet MS" w:cs="Arial"/>
                        <w:b/>
                        <w:sz w:val="16"/>
                        <w:szCs w:val="16"/>
                      </w:rPr>
                      <w:t>Variabel psikologis</w:t>
                    </w:r>
                  </w:p>
                  <w:p w:rsidR="002872D4" w:rsidRPr="007227E6" w:rsidRDefault="002872D4" w:rsidP="002872D4">
                    <w:pPr>
                      <w:rPr>
                        <w:rFonts w:ascii="Trebuchet MS" w:hAnsi="Trebuchet MS" w:cs="Arial"/>
                        <w:sz w:val="16"/>
                        <w:szCs w:val="16"/>
                      </w:rPr>
                    </w:pPr>
                    <w:r w:rsidRPr="007227E6">
                      <w:rPr>
                        <w:rFonts w:ascii="Trebuchet MS" w:hAnsi="Trebuchet MS" w:cs="Arial"/>
                        <w:sz w:val="16"/>
                        <w:szCs w:val="16"/>
                      </w:rPr>
                      <w:t>Motivasi</w:t>
                    </w:r>
                  </w:p>
                  <w:p w:rsidR="002872D4" w:rsidRPr="007227E6" w:rsidRDefault="002872D4" w:rsidP="002872D4">
                    <w:pPr>
                      <w:rPr>
                        <w:rFonts w:ascii="Trebuchet MS" w:hAnsi="Trebuchet MS" w:cs="Arial"/>
                        <w:sz w:val="16"/>
                        <w:szCs w:val="16"/>
                      </w:rPr>
                    </w:pPr>
                    <w:r w:rsidRPr="007227E6">
                      <w:rPr>
                        <w:rFonts w:ascii="Trebuchet MS" w:hAnsi="Trebuchet MS" w:cs="Arial"/>
                        <w:sz w:val="16"/>
                        <w:szCs w:val="16"/>
                      </w:rPr>
                      <w:t>Persepsi</w:t>
                    </w:r>
                  </w:p>
                  <w:p w:rsidR="002872D4" w:rsidRPr="007227E6" w:rsidRDefault="002872D4" w:rsidP="002872D4">
                    <w:pPr>
                      <w:rPr>
                        <w:rFonts w:ascii="Trebuchet MS" w:hAnsi="Trebuchet MS" w:cs="Arial"/>
                        <w:sz w:val="16"/>
                        <w:szCs w:val="16"/>
                      </w:rPr>
                    </w:pPr>
                    <w:r w:rsidRPr="007227E6">
                      <w:rPr>
                        <w:rFonts w:ascii="Trebuchet MS" w:hAnsi="Trebuchet MS" w:cs="Arial"/>
                        <w:sz w:val="16"/>
                        <w:szCs w:val="16"/>
                      </w:rPr>
                      <w:t>Pengetahuan</w:t>
                    </w:r>
                  </w:p>
                  <w:p w:rsidR="002872D4" w:rsidRPr="007227E6" w:rsidRDefault="002872D4" w:rsidP="002872D4">
                    <w:pPr>
                      <w:rPr>
                        <w:rFonts w:ascii="Trebuchet MS" w:hAnsi="Trebuchet MS" w:cs="Arial"/>
                        <w:sz w:val="16"/>
                        <w:szCs w:val="16"/>
                      </w:rPr>
                    </w:pPr>
                    <w:r w:rsidRPr="007227E6">
                      <w:rPr>
                        <w:rFonts w:ascii="Trebuchet MS" w:hAnsi="Trebuchet MS" w:cs="Arial"/>
                        <w:sz w:val="16"/>
                        <w:szCs w:val="16"/>
                      </w:rPr>
                      <w:t>Keyakinan dan sikap</w:t>
                    </w:r>
                  </w:p>
                  <w:p w:rsidR="002872D4" w:rsidRDefault="002872D4" w:rsidP="002872D4">
                    <w:pPr>
                      <w:rPr>
                        <w:rFonts w:ascii="Arial" w:hAnsi="Arial" w:cs="Arial"/>
                        <w:b/>
                        <w:sz w:val="16"/>
                        <w:szCs w:val="16"/>
                      </w:rPr>
                    </w:pPr>
                  </w:p>
                </w:txbxContent>
              </v:textbox>
            </v:rect>
            <v:rect id="_x0000_s2056" style="position:absolute;left:6438;top:9225;width:2160;height:4140">
              <v:textbox style="mso-next-textbox:#_x0000_s2056">
                <w:txbxContent>
                  <w:p w:rsidR="002872D4" w:rsidRDefault="002872D4" w:rsidP="002872D4">
                    <w:pPr>
                      <w:jc w:val="center"/>
                    </w:pPr>
                  </w:p>
                  <w:p w:rsidR="002872D4" w:rsidRDefault="002872D4" w:rsidP="002872D4">
                    <w:pPr>
                      <w:jc w:val="center"/>
                    </w:pPr>
                  </w:p>
                  <w:p w:rsidR="002872D4" w:rsidRDefault="002872D4" w:rsidP="002872D4">
                    <w:pPr>
                      <w:jc w:val="center"/>
                      <w:rPr>
                        <w:rFonts w:ascii="Arial" w:hAnsi="Arial" w:cs="Arial"/>
                        <w:b/>
                        <w:sz w:val="18"/>
                        <w:szCs w:val="18"/>
                      </w:rPr>
                    </w:pPr>
                  </w:p>
                  <w:p w:rsidR="002872D4" w:rsidRDefault="002872D4" w:rsidP="002872D4">
                    <w:pPr>
                      <w:jc w:val="center"/>
                      <w:rPr>
                        <w:rFonts w:ascii="Arial" w:hAnsi="Arial" w:cs="Arial"/>
                        <w:b/>
                        <w:sz w:val="18"/>
                        <w:szCs w:val="18"/>
                      </w:rPr>
                    </w:pPr>
                  </w:p>
                  <w:p w:rsidR="002872D4" w:rsidRDefault="002872D4" w:rsidP="002872D4">
                    <w:pPr>
                      <w:jc w:val="center"/>
                      <w:rPr>
                        <w:rFonts w:ascii="Arial" w:hAnsi="Arial" w:cs="Arial"/>
                        <w:b/>
                        <w:sz w:val="18"/>
                        <w:szCs w:val="18"/>
                      </w:rPr>
                    </w:pPr>
                  </w:p>
                  <w:p w:rsidR="002872D4" w:rsidRDefault="002872D4" w:rsidP="002872D4">
                    <w:pPr>
                      <w:jc w:val="center"/>
                      <w:rPr>
                        <w:rFonts w:ascii="Arial" w:hAnsi="Arial" w:cs="Arial"/>
                        <w:b/>
                        <w:sz w:val="18"/>
                        <w:szCs w:val="18"/>
                      </w:rPr>
                    </w:pPr>
                  </w:p>
                  <w:p w:rsidR="002872D4" w:rsidRDefault="002872D4" w:rsidP="002872D4">
                    <w:pPr>
                      <w:jc w:val="center"/>
                      <w:rPr>
                        <w:rFonts w:ascii="Arial" w:hAnsi="Arial" w:cs="Arial"/>
                        <w:b/>
                        <w:sz w:val="18"/>
                        <w:szCs w:val="18"/>
                      </w:rPr>
                    </w:pPr>
                    <w:r>
                      <w:rPr>
                        <w:rFonts w:ascii="Arial" w:hAnsi="Arial" w:cs="Arial"/>
                        <w:b/>
                        <w:sz w:val="18"/>
                        <w:szCs w:val="18"/>
                      </w:rPr>
                      <w:t xml:space="preserve">Persepsi </w:t>
                    </w:r>
                  </w:p>
                  <w:p w:rsidR="002872D4" w:rsidRDefault="002872D4" w:rsidP="002872D4">
                    <w:pPr>
                      <w:jc w:val="center"/>
                      <w:rPr>
                        <w:rFonts w:ascii="Arial" w:hAnsi="Arial" w:cs="Arial"/>
                        <w:b/>
                        <w:sz w:val="18"/>
                        <w:szCs w:val="18"/>
                      </w:rPr>
                    </w:pPr>
                  </w:p>
                  <w:p w:rsidR="002872D4" w:rsidRDefault="002872D4" w:rsidP="002872D4">
                    <w:pPr>
                      <w:jc w:val="center"/>
                      <w:rPr>
                        <w:rFonts w:ascii="Arial" w:hAnsi="Arial" w:cs="Arial"/>
                        <w:b/>
                        <w:sz w:val="18"/>
                        <w:szCs w:val="18"/>
                      </w:rPr>
                    </w:pPr>
                  </w:p>
                  <w:p w:rsidR="002872D4" w:rsidRDefault="002872D4" w:rsidP="002872D4">
                    <w:pPr>
                      <w:jc w:val="center"/>
                      <w:rPr>
                        <w:rFonts w:ascii="Arial" w:hAnsi="Arial" w:cs="Arial"/>
                        <w:b/>
                        <w:sz w:val="18"/>
                        <w:szCs w:val="18"/>
                      </w:rPr>
                    </w:pPr>
                    <w:r>
                      <w:rPr>
                        <w:rFonts w:ascii="Arial" w:hAnsi="Arial" w:cs="Arial"/>
                        <w:b/>
                        <w:sz w:val="18"/>
                        <w:szCs w:val="18"/>
                      </w:rPr>
                      <w:t>Terhadap</w:t>
                    </w:r>
                  </w:p>
                  <w:p w:rsidR="002872D4" w:rsidRDefault="002872D4" w:rsidP="002872D4">
                    <w:pPr>
                      <w:jc w:val="center"/>
                      <w:rPr>
                        <w:rFonts w:ascii="Arial" w:hAnsi="Arial" w:cs="Arial"/>
                        <w:b/>
                        <w:sz w:val="18"/>
                        <w:szCs w:val="18"/>
                      </w:rPr>
                    </w:pPr>
                  </w:p>
                  <w:p w:rsidR="002872D4" w:rsidRDefault="002872D4" w:rsidP="002872D4">
                    <w:pPr>
                      <w:jc w:val="center"/>
                      <w:rPr>
                        <w:rFonts w:ascii="Arial" w:hAnsi="Arial" w:cs="Arial"/>
                        <w:b/>
                        <w:sz w:val="18"/>
                        <w:szCs w:val="18"/>
                      </w:rPr>
                    </w:pPr>
                  </w:p>
                  <w:p w:rsidR="002872D4" w:rsidRDefault="002872D4" w:rsidP="002872D4">
                    <w:pPr>
                      <w:jc w:val="center"/>
                      <w:rPr>
                        <w:rFonts w:ascii="Arial" w:hAnsi="Arial" w:cs="Arial"/>
                        <w:b/>
                        <w:sz w:val="18"/>
                        <w:szCs w:val="18"/>
                      </w:rPr>
                    </w:pPr>
                    <w:r>
                      <w:rPr>
                        <w:rFonts w:ascii="Arial" w:hAnsi="Arial" w:cs="Arial"/>
                        <w:b/>
                        <w:sz w:val="18"/>
                        <w:szCs w:val="18"/>
                      </w:rPr>
                      <w:t>Produk Hijau</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7" type="#_x0000_t13" style="position:absolute;left:5358;top:12045;width:1080;height:360"/>
            <v:shape id="_x0000_s2058" type="#_x0000_t13" style="position:absolute;left:5358;top:11130;width:1080;height:360"/>
            <v:shape id="_x0000_s2059" type="#_x0000_t13" style="position:absolute;left:5358;top:9900;width:1080;height:360"/>
            <v:shape id="_x0000_s2060" type="#_x0000_t13" style="position:absolute;left:5357;top:12673;width:1080;height:360"/>
          </v:group>
        </w:pict>
      </w:r>
    </w:p>
    <w:p w:rsidR="002872D4" w:rsidRPr="00FD6DF3" w:rsidRDefault="002872D4" w:rsidP="002872D4">
      <w:pPr>
        <w:ind w:firstLine="561"/>
        <w:jc w:val="both"/>
        <w:rPr>
          <w:rFonts w:ascii="Trebuchet MS" w:hAnsi="Trebuchet MS" w:cs="Arial"/>
          <w:sz w:val="18"/>
          <w:szCs w:val="18"/>
          <w:lang w:val="sv-SE"/>
        </w:rPr>
      </w:pPr>
    </w:p>
    <w:p w:rsidR="002872D4" w:rsidRPr="00FD6DF3" w:rsidRDefault="002872D4" w:rsidP="002872D4">
      <w:pPr>
        <w:ind w:firstLine="561"/>
        <w:jc w:val="both"/>
        <w:rPr>
          <w:rFonts w:ascii="Trebuchet MS" w:hAnsi="Trebuchet MS" w:cs="Arial"/>
          <w:sz w:val="18"/>
          <w:szCs w:val="18"/>
          <w:lang w:val="sv-SE"/>
        </w:rPr>
      </w:pPr>
    </w:p>
    <w:p w:rsidR="002872D4" w:rsidRPr="00FD6DF3" w:rsidRDefault="002872D4" w:rsidP="002872D4">
      <w:pPr>
        <w:ind w:firstLine="561"/>
        <w:jc w:val="both"/>
        <w:rPr>
          <w:rFonts w:ascii="Trebuchet MS" w:hAnsi="Trebuchet MS" w:cs="Arial"/>
          <w:sz w:val="18"/>
          <w:szCs w:val="18"/>
          <w:lang w:val="sv-SE"/>
        </w:rPr>
      </w:pPr>
    </w:p>
    <w:p w:rsidR="002872D4" w:rsidRPr="00FD6DF3" w:rsidRDefault="002872D4" w:rsidP="002872D4">
      <w:pPr>
        <w:ind w:firstLine="561"/>
        <w:jc w:val="both"/>
        <w:rPr>
          <w:rFonts w:ascii="Trebuchet MS" w:hAnsi="Trebuchet MS" w:cs="Arial"/>
          <w:sz w:val="18"/>
          <w:szCs w:val="18"/>
          <w:lang w:val="sv-SE"/>
        </w:rPr>
      </w:pPr>
    </w:p>
    <w:p w:rsidR="002872D4" w:rsidRPr="00FD6DF3" w:rsidRDefault="002872D4" w:rsidP="002872D4">
      <w:pPr>
        <w:ind w:firstLine="561"/>
        <w:jc w:val="both"/>
        <w:rPr>
          <w:rFonts w:ascii="Trebuchet MS" w:hAnsi="Trebuchet MS" w:cs="Arial"/>
          <w:sz w:val="18"/>
          <w:szCs w:val="18"/>
          <w:lang w:val="sv-SE"/>
        </w:rPr>
      </w:pPr>
    </w:p>
    <w:p w:rsidR="002872D4" w:rsidRPr="00FD6DF3" w:rsidRDefault="002872D4" w:rsidP="002872D4">
      <w:pPr>
        <w:ind w:firstLine="561"/>
        <w:jc w:val="both"/>
        <w:rPr>
          <w:rFonts w:ascii="Trebuchet MS" w:hAnsi="Trebuchet MS" w:cs="Arial"/>
          <w:sz w:val="18"/>
          <w:szCs w:val="18"/>
          <w:lang w:val="sv-SE"/>
        </w:rPr>
      </w:pPr>
    </w:p>
    <w:p w:rsidR="002872D4" w:rsidRPr="00FD6DF3" w:rsidRDefault="002872D4" w:rsidP="002872D4">
      <w:pPr>
        <w:jc w:val="both"/>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rPr>
          <w:rFonts w:ascii="Trebuchet MS" w:hAnsi="Trebuchet MS" w:cs="Arial"/>
          <w:sz w:val="18"/>
          <w:szCs w:val="18"/>
          <w:lang w:val="sv-SE"/>
        </w:rPr>
      </w:pPr>
    </w:p>
    <w:p w:rsidR="002872D4" w:rsidRPr="00FD6DF3" w:rsidRDefault="002872D4" w:rsidP="002872D4">
      <w:pPr>
        <w:ind w:firstLine="720"/>
        <w:jc w:val="both"/>
        <w:rPr>
          <w:rFonts w:ascii="Trebuchet MS" w:hAnsi="Trebuchet MS" w:cs="Arial"/>
          <w:sz w:val="18"/>
          <w:szCs w:val="18"/>
          <w:lang w:val="sv-SE"/>
        </w:rPr>
      </w:pPr>
      <w:r w:rsidRPr="00FD6DF3">
        <w:rPr>
          <w:rFonts w:ascii="Trebuchet MS" w:hAnsi="Trebuchet MS" w:cs="Arial"/>
          <w:sz w:val="18"/>
          <w:szCs w:val="18"/>
          <w:lang w:val="sv-SE"/>
        </w:rPr>
        <w:t>Variabel dalam penelitian ini akan dihubungkan dengan karakteristik yang dimiliki oleh produk hijau. Sehingga dibentuk pertanyaan-pertanyaan yang berkaitan dengan produk hijau yang dapat mendeteksi persepsi masyarakat terhadap produk hijau. Kemudian jawaban dari  pertanyaan-pertanyaan tersebut diukur menggunakan skala</w:t>
      </w:r>
      <w:r w:rsidRPr="00FD6DF3">
        <w:rPr>
          <w:rFonts w:ascii="Trebuchet MS" w:hAnsi="Trebuchet MS" w:cs="Arial"/>
          <w:i/>
          <w:sz w:val="18"/>
          <w:szCs w:val="18"/>
          <w:lang w:val="sv-SE"/>
        </w:rPr>
        <w:t xml:space="preserve"> likert</w:t>
      </w:r>
      <w:r w:rsidRPr="00FD6DF3">
        <w:rPr>
          <w:rFonts w:ascii="Trebuchet MS" w:hAnsi="Trebuchet MS" w:cs="Arial"/>
          <w:sz w:val="18"/>
          <w:szCs w:val="18"/>
          <w:lang w:val="sv-SE"/>
        </w:rPr>
        <w:t xml:space="preserve"> dengan </w:t>
      </w:r>
      <w:r w:rsidRPr="00FD6DF3">
        <w:rPr>
          <w:rFonts w:ascii="Trebuchet MS" w:hAnsi="Trebuchet MS" w:cs="Arial"/>
          <w:i/>
          <w:sz w:val="18"/>
          <w:szCs w:val="18"/>
          <w:lang w:val="sv-SE"/>
        </w:rPr>
        <w:t>skala</w:t>
      </w:r>
      <w:r w:rsidRPr="00FD6DF3">
        <w:rPr>
          <w:rFonts w:ascii="Trebuchet MS" w:hAnsi="Trebuchet MS" w:cs="Arial"/>
          <w:sz w:val="18"/>
          <w:szCs w:val="18"/>
          <w:lang w:val="sv-SE"/>
        </w:rPr>
        <w:t xml:space="preserve"> </w:t>
      </w:r>
      <w:r w:rsidRPr="00FD6DF3">
        <w:rPr>
          <w:rFonts w:ascii="Trebuchet MS" w:hAnsi="Trebuchet MS" w:cs="Arial"/>
          <w:i/>
          <w:sz w:val="18"/>
          <w:szCs w:val="18"/>
          <w:lang w:val="sv-SE"/>
        </w:rPr>
        <w:t>ordinal</w:t>
      </w:r>
      <w:r w:rsidRPr="00FD6DF3">
        <w:rPr>
          <w:rFonts w:ascii="Trebuchet MS" w:hAnsi="Trebuchet MS" w:cs="Arial"/>
          <w:sz w:val="18"/>
          <w:szCs w:val="18"/>
          <w:lang w:val="sv-SE"/>
        </w:rPr>
        <w:t>. Setiap alternatif jawaban yang dipilih responden diberikan skor 5-4-3-2-1. Bila jawaban sangat setuju, skor = 5, jawaban setuju, skor = 4, jawaban cukup setuju, skor = 3, jawaban tidak setuju, skor = 2, jawaban sangat tidak setuju skor = 1. Semakin tinggi skor penilaian semakin tinggi persepsi terhadap produk hijau.</w:t>
      </w:r>
    </w:p>
    <w:p w:rsidR="002872D4" w:rsidRPr="00FD6DF3" w:rsidRDefault="002872D4" w:rsidP="002872D4">
      <w:pPr>
        <w:ind w:firstLine="720"/>
        <w:jc w:val="both"/>
        <w:rPr>
          <w:rFonts w:ascii="Trebuchet MS" w:hAnsi="Trebuchet MS" w:cs="Arial"/>
          <w:sz w:val="18"/>
          <w:szCs w:val="18"/>
          <w:lang w:val="sv-SE"/>
        </w:rPr>
      </w:pPr>
    </w:p>
    <w:p w:rsidR="002872D4" w:rsidRPr="00FD6DF3" w:rsidRDefault="002872D4" w:rsidP="002872D4">
      <w:pPr>
        <w:tabs>
          <w:tab w:val="left" w:pos="720"/>
          <w:tab w:val="left" w:pos="4320"/>
        </w:tabs>
        <w:spacing w:before="120" w:after="120"/>
        <w:jc w:val="both"/>
        <w:rPr>
          <w:rFonts w:ascii="Trebuchet MS" w:hAnsi="Trebuchet MS" w:cs="Arial"/>
          <w:b/>
          <w:bCs/>
          <w:color w:val="000000"/>
          <w:sz w:val="18"/>
          <w:szCs w:val="18"/>
        </w:rPr>
      </w:pPr>
      <w:r w:rsidRPr="00FD6DF3">
        <w:rPr>
          <w:rFonts w:ascii="Trebuchet MS" w:hAnsi="Trebuchet MS" w:cs="Arial"/>
          <w:b/>
          <w:bCs/>
          <w:color w:val="000000"/>
          <w:sz w:val="18"/>
          <w:szCs w:val="18"/>
        </w:rPr>
        <w:t>ANALISIS DAN PEMBAHASAN</w:t>
      </w:r>
    </w:p>
    <w:p w:rsidR="002872D4" w:rsidRPr="00FD6DF3" w:rsidRDefault="002872D4" w:rsidP="002872D4">
      <w:pPr>
        <w:tabs>
          <w:tab w:val="left" w:pos="720"/>
          <w:tab w:val="left" w:pos="4320"/>
        </w:tabs>
        <w:jc w:val="both"/>
        <w:rPr>
          <w:rFonts w:ascii="Trebuchet MS" w:hAnsi="Trebuchet MS" w:cs="Arial"/>
          <w:b/>
          <w:bCs/>
          <w:color w:val="000000"/>
          <w:sz w:val="18"/>
          <w:szCs w:val="18"/>
        </w:rPr>
      </w:pPr>
      <w:r w:rsidRPr="00FD6DF3">
        <w:rPr>
          <w:rFonts w:ascii="Trebuchet MS" w:hAnsi="Trebuchet MS" w:cs="Arial"/>
          <w:b/>
          <w:bCs/>
          <w:color w:val="000000"/>
          <w:sz w:val="18"/>
          <w:szCs w:val="18"/>
        </w:rPr>
        <w:t>Kharakteristik Responden</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Jumlah responden penelitian sebanyak 100 orang, 52 orang (52 %)  berjenis kelamin pria  dan 48 orang (48%) wanita. Berdasarkan pekerjaan dan aktivitas, mahasiswa sebanyak 34 orang (34 %), ibu-ibu rumah tangga 33 orang (33%) dan pria bekerja 33 orang (33%).</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Anggara belanja atau biaya hidup per bulan responden adalah 26% di bawah Rp 500.000, 20% antara Rp 500.000 s/d Rp 750.000, 17% antara Rp 750.000 s/d Rp 1000.000, dan sisanya 37% di atas Rp 1000.000. Umur responden terdiri dari 40 % nya dibawah 28 tahun, 16 % usia 29 sampai 39 tahun, 31% antara 40 sampai 50 tahun dan 13% di atas 51 tahun. Penyebaran umur ini dilakukan agar penelitian dapat diwakili oleh masyarakat tersebut sehingga diperoleh hasil yang baik. Agar lebih jelas, kharakteristik responden dapat dilihat pada lampiran 1.</w:t>
      </w:r>
    </w:p>
    <w:p w:rsidR="002872D4" w:rsidRPr="00FD6DF3" w:rsidRDefault="002872D4" w:rsidP="002872D4">
      <w:pPr>
        <w:jc w:val="both"/>
        <w:rPr>
          <w:rFonts w:ascii="Trebuchet MS" w:hAnsi="Trebuchet MS" w:cs="Arial"/>
          <w:sz w:val="18"/>
          <w:szCs w:val="18"/>
        </w:rPr>
      </w:pPr>
    </w:p>
    <w:p w:rsidR="002872D4" w:rsidRPr="00FD6DF3" w:rsidRDefault="002872D4" w:rsidP="002872D4">
      <w:pPr>
        <w:pStyle w:val="BodyText"/>
        <w:spacing w:line="240" w:lineRule="auto"/>
        <w:jc w:val="left"/>
        <w:rPr>
          <w:rFonts w:ascii="Trebuchet MS" w:hAnsi="Trebuchet MS" w:cs="Arial"/>
          <w:sz w:val="18"/>
          <w:szCs w:val="18"/>
        </w:rPr>
      </w:pPr>
      <w:r w:rsidRPr="00FD6DF3">
        <w:rPr>
          <w:rFonts w:ascii="Trebuchet MS" w:hAnsi="Trebuchet MS" w:cs="Arial"/>
          <w:sz w:val="18"/>
          <w:szCs w:val="18"/>
        </w:rPr>
        <w:t xml:space="preserve">Analisis Persepsi Masyarakat Terhadap Produk Hijau di Kota </w:t>
      </w:r>
      <w:smartTag w:uri="urn:schemas-microsoft-com:office:smarttags" w:element="City">
        <w:smartTag w:uri="urn:schemas-microsoft-com:office:smarttags" w:element="place">
          <w:r w:rsidRPr="00FD6DF3">
            <w:rPr>
              <w:rFonts w:ascii="Trebuchet MS" w:hAnsi="Trebuchet MS" w:cs="Arial"/>
              <w:sz w:val="18"/>
              <w:szCs w:val="18"/>
            </w:rPr>
            <w:t>Padang</w:t>
          </w:r>
        </w:smartTag>
      </w:smartTag>
    </w:p>
    <w:p w:rsidR="002872D4" w:rsidRPr="00FD6DF3" w:rsidRDefault="002872D4" w:rsidP="002872D4">
      <w:pPr>
        <w:autoSpaceDE w:val="0"/>
        <w:autoSpaceDN w:val="0"/>
        <w:adjustRightInd w:val="0"/>
        <w:ind w:firstLine="561"/>
        <w:jc w:val="both"/>
        <w:rPr>
          <w:rFonts w:ascii="Trebuchet MS" w:hAnsi="Trebuchet MS" w:cs="Arial"/>
          <w:color w:val="000000"/>
          <w:sz w:val="18"/>
          <w:szCs w:val="18"/>
        </w:rPr>
      </w:pPr>
      <w:r w:rsidRPr="00FD6DF3">
        <w:rPr>
          <w:rFonts w:ascii="Trebuchet MS" w:hAnsi="Trebuchet MS" w:cs="Arial"/>
          <w:color w:val="000000"/>
          <w:sz w:val="18"/>
          <w:szCs w:val="18"/>
        </w:rPr>
        <w:t>Berdasarkan faktor demografi, psikologis, sosial dan budaya, didapat hasil analisis sebagai berikut:</w:t>
      </w:r>
    </w:p>
    <w:p w:rsidR="002872D4" w:rsidRPr="00FD6DF3" w:rsidRDefault="002872D4" w:rsidP="002872D4">
      <w:pPr>
        <w:autoSpaceDE w:val="0"/>
        <w:autoSpaceDN w:val="0"/>
        <w:adjustRightInd w:val="0"/>
        <w:ind w:firstLine="561"/>
        <w:jc w:val="both"/>
        <w:rPr>
          <w:rFonts w:ascii="Trebuchet MS" w:hAnsi="Trebuchet MS" w:cs="Arial"/>
          <w:color w:val="000000"/>
          <w:sz w:val="18"/>
          <w:szCs w:val="18"/>
        </w:rPr>
      </w:pPr>
    </w:p>
    <w:p w:rsidR="002872D4" w:rsidRPr="00FD6DF3" w:rsidRDefault="002872D4" w:rsidP="002872D4">
      <w:pPr>
        <w:jc w:val="both"/>
        <w:rPr>
          <w:rFonts w:ascii="Trebuchet MS" w:hAnsi="Trebuchet MS" w:cs="Arial"/>
          <w:b/>
          <w:sz w:val="18"/>
          <w:szCs w:val="18"/>
        </w:rPr>
      </w:pPr>
      <w:r w:rsidRPr="00FD6DF3">
        <w:rPr>
          <w:rFonts w:ascii="Trebuchet MS" w:hAnsi="Trebuchet MS" w:cs="Arial"/>
          <w:b/>
          <w:sz w:val="18"/>
          <w:szCs w:val="18"/>
        </w:rPr>
        <w:t>Faktor Demografi</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 xml:space="preserve">Hubungan antara faktor demografi dan persepsi masyarakat terhadap produk hijau ditemukan bahwa </w:t>
      </w:r>
      <w:r w:rsidRPr="00FD6DF3">
        <w:rPr>
          <w:rFonts w:ascii="Trebuchet MS" w:hAnsi="Trebuchet MS" w:cs="Arial"/>
          <w:color w:val="000000"/>
          <w:sz w:val="18"/>
          <w:szCs w:val="18"/>
        </w:rPr>
        <w:t>wanita lebih memiliki persepsi yang baik daripada pria terhadap produk hijau dan lebih cenderung menyukai kebersihan, produk yang alami, dan lebih tinggi kepeduliannya terhadap kelestarian lingkungan. Walaupun demikian pria bukanlah konsumen hijau yang buruk, hanya saja tingkat kepedulian wanita lebih tinggi dari pada pria. Menurut umur, semakin tua seseorang maka semakin tinggi tingkat kepedulianya terhadap keselamatan lingkungan dan keinginan untuk mengkonsumsi produk yang sehat dan tidak menyebabkan kerusakan lingkungan. Sementara itu masyarakat pada usia muda tidak terlalu tinggi kepedulianya terhadap produk hijau, hal ini terlihat dari tidak tingginya kepedulianya terhadap kelestarian lingkungan.</w:t>
      </w:r>
    </w:p>
    <w:p w:rsidR="002872D4" w:rsidRPr="00FD6DF3" w:rsidRDefault="002872D4" w:rsidP="002872D4">
      <w:pPr>
        <w:autoSpaceDE w:val="0"/>
        <w:autoSpaceDN w:val="0"/>
        <w:adjustRightInd w:val="0"/>
        <w:ind w:firstLine="561"/>
        <w:jc w:val="both"/>
        <w:rPr>
          <w:rFonts w:ascii="Trebuchet MS" w:hAnsi="Trebuchet MS" w:cs="Arial"/>
          <w:color w:val="000000"/>
          <w:sz w:val="18"/>
          <w:szCs w:val="18"/>
        </w:rPr>
      </w:pPr>
      <w:r w:rsidRPr="00FD6DF3">
        <w:rPr>
          <w:rFonts w:ascii="Trebuchet MS" w:hAnsi="Trebuchet MS" w:cs="Arial"/>
          <w:color w:val="000000"/>
          <w:sz w:val="18"/>
          <w:szCs w:val="18"/>
        </w:rPr>
        <w:t>Pekerjaan atau aktivitas seseorang cukup mempengaruhi persepsi mereka terhadap produk hijau. Ibu-ibu rumah tangga adalah konsumen hijau yang paling berpotensi mengkonsumsi produk hijau. Namun mahasiswa dengan aktivitasnya sebagai mahasiswa tidak terlalu menyebabkan mereka peduli akan keselamatan lingkungan. Masyarakat yang berekonomi menengah ke atas memiliki keinginan yang lebih tinggi untuk mengkonsumsi produk hijau. Hal ini disebabkan masyarakat secara umum  menganggap produk hijau berharga mahal sehingga mereka tidak sepenuhnya respek terhadap produk hijau. Masyarakat berekonomi menengah kebawah tidak terlalu tinggi keinginan mereka memilih produk hijau, walaupun kebiasaan hidup bersih berkembang dalam keluarga. Secara umum, persepsi masyarakat terhadap kelestarian lingkungan tidak terlalu dipengaruhi oleh pendapatan.</w:t>
      </w:r>
    </w:p>
    <w:p w:rsidR="002872D4" w:rsidRPr="00FD6DF3" w:rsidRDefault="002872D4" w:rsidP="002872D4">
      <w:pPr>
        <w:autoSpaceDE w:val="0"/>
        <w:autoSpaceDN w:val="0"/>
        <w:adjustRightInd w:val="0"/>
        <w:ind w:firstLine="561"/>
        <w:jc w:val="both"/>
        <w:rPr>
          <w:rFonts w:ascii="Trebuchet MS" w:hAnsi="Trebuchet MS" w:cs="Arial"/>
          <w:color w:val="000000"/>
          <w:sz w:val="18"/>
          <w:szCs w:val="18"/>
        </w:rPr>
      </w:pPr>
      <w:r w:rsidRPr="00FD6DF3">
        <w:rPr>
          <w:rFonts w:ascii="Trebuchet MS" w:hAnsi="Trebuchet MS" w:cs="Arial"/>
          <w:color w:val="000000"/>
          <w:sz w:val="18"/>
          <w:szCs w:val="18"/>
        </w:rPr>
        <w:t xml:space="preserve">Pada umumnya </w:t>
      </w:r>
      <w:smartTag w:uri="urn:schemas-microsoft-com:office:smarttags" w:element="City">
        <w:smartTag w:uri="urn:schemas-microsoft-com:office:smarttags" w:element="place">
          <w:r w:rsidRPr="00FD6DF3">
            <w:rPr>
              <w:rFonts w:ascii="Trebuchet MS" w:hAnsi="Trebuchet MS" w:cs="Arial"/>
              <w:color w:val="000000"/>
              <w:sz w:val="18"/>
              <w:szCs w:val="18"/>
            </w:rPr>
            <w:t>gaya</w:t>
          </w:r>
        </w:smartTag>
      </w:smartTag>
      <w:r w:rsidRPr="00FD6DF3">
        <w:rPr>
          <w:rFonts w:ascii="Trebuchet MS" w:hAnsi="Trebuchet MS" w:cs="Arial"/>
          <w:color w:val="000000"/>
          <w:sz w:val="18"/>
          <w:szCs w:val="18"/>
        </w:rPr>
        <w:t xml:space="preserve"> hidup bersih berkembang dalam kehidupan masyarakat </w:t>
      </w:r>
      <w:smartTag w:uri="urn:schemas-microsoft-com:office:smarttags" w:element="City">
        <w:smartTag w:uri="urn:schemas-microsoft-com:office:smarttags" w:element="place">
          <w:r w:rsidRPr="00FD6DF3">
            <w:rPr>
              <w:rFonts w:ascii="Trebuchet MS" w:hAnsi="Trebuchet MS" w:cs="Arial"/>
              <w:color w:val="000000"/>
              <w:sz w:val="18"/>
              <w:szCs w:val="18"/>
            </w:rPr>
            <w:t>kota</w:t>
          </w:r>
        </w:smartTag>
      </w:smartTag>
      <w:r w:rsidRPr="00FD6DF3">
        <w:rPr>
          <w:rFonts w:ascii="Trebuchet MS" w:hAnsi="Trebuchet MS" w:cs="Arial"/>
          <w:color w:val="000000"/>
          <w:sz w:val="18"/>
          <w:szCs w:val="18"/>
        </w:rPr>
        <w:t xml:space="preserve"> </w:t>
      </w:r>
      <w:smartTag w:uri="urn:schemas-microsoft-com:office:smarttags" w:element="City">
        <w:smartTag w:uri="urn:schemas-microsoft-com:office:smarttags" w:element="place">
          <w:r w:rsidRPr="00FD6DF3">
            <w:rPr>
              <w:rFonts w:ascii="Trebuchet MS" w:hAnsi="Trebuchet MS" w:cs="Arial"/>
              <w:color w:val="000000"/>
              <w:sz w:val="18"/>
              <w:szCs w:val="18"/>
            </w:rPr>
            <w:t>padang</w:t>
          </w:r>
        </w:smartTag>
      </w:smartTag>
      <w:r w:rsidRPr="00FD6DF3">
        <w:rPr>
          <w:rFonts w:ascii="Trebuchet MS" w:hAnsi="Trebuchet MS" w:cs="Arial"/>
          <w:color w:val="000000"/>
          <w:sz w:val="18"/>
          <w:szCs w:val="18"/>
        </w:rPr>
        <w:t xml:space="preserve">. Hal ini menyebabkan tingginya kepedulian akan kesehatan, kebersihan, dan keselamatan lingkungan sehingga menyebabkan tingginya keinginan mengkonsumsi produk yang tidak merusak dirinya dan lingkungannya. Namun pada umumnya masyarakat memandang kecendrungan untuk memilih produk hijau tidak selalu dikatakan ciri kehidupan modern. Hal ini menjelaskan bahwa masyarakat memandang kepedulian akan keselamatan lingkungan sudah menjadi suatu kewajaran dan sudah seharusnya menjadi </w:t>
      </w:r>
      <w:smartTag w:uri="urn:schemas-microsoft-com:office:smarttags" w:element="City">
        <w:smartTag w:uri="urn:schemas-microsoft-com:office:smarttags" w:element="place">
          <w:r w:rsidRPr="00FD6DF3">
            <w:rPr>
              <w:rFonts w:ascii="Trebuchet MS" w:hAnsi="Trebuchet MS" w:cs="Arial"/>
              <w:color w:val="000000"/>
              <w:sz w:val="18"/>
              <w:szCs w:val="18"/>
            </w:rPr>
            <w:t>gaya</w:t>
          </w:r>
        </w:smartTag>
      </w:smartTag>
      <w:r w:rsidRPr="00FD6DF3">
        <w:rPr>
          <w:rFonts w:ascii="Trebuchet MS" w:hAnsi="Trebuchet MS" w:cs="Arial"/>
          <w:color w:val="000000"/>
          <w:sz w:val="18"/>
          <w:szCs w:val="18"/>
        </w:rPr>
        <w:t xml:space="preserve"> hidup masing-masing individu. Jadi </w:t>
      </w:r>
      <w:smartTag w:uri="urn:schemas-microsoft-com:office:smarttags" w:element="City">
        <w:smartTag w:uri="urn:schemas-microsoft-com:office:smarttags" w:element="place">
          <w:r w:rsidRPr="00FD6DF3">
            <w:rPr>
              <w:rFonts w:ascii="Trebuchet MS" w:hAnsi="Trebuchet MS" w:cs="Arial"/>
              <w:color w:val="000000"/>
              <w:sz w:val="18"/>
              <w:szCs w:val="18"/>
            </w:rPr>
            <w:t>gaya</w:t>
          </w:r>
        </w:smartTag>
      </w:smartTag>
      <w:r w:rsidRPr="00FD6DF3">
        <w:rPr>
          <w:rFonts w:ascii="Trebuchet MS" w:hAnsi="Trebuchet MS" w:cs="Arial"/>
          <w:color w:val="000000"/>
          <w:sz w:val="18"/>
          <w:szCs w:val="18"/>
        </w:rPr>
        <w:t xml:space="preserve"> hidup modern atau tidak, tidak dapat dihubungkan kepada produk hijau karena  kesadaran dan kepedulian terhadap kelestarian lingkungan merupakan milik siapa saja.</w:t>
      </w:r>
    </w:p>
    <w:p w:rsidR="002872D4" w:rsidRPr="00FD6DF3" w:rsidRDefault="002872D4" w:rsidP="002872D4">
      <w:pPr>
        <w:autoSpaceDE w:val="0"/>
        <w:autoSpaceDN w:val="0"/>
        <w:adjustRightInd w:val="0"/>
        <w:ind w:firstLine="561"/>
        <w:jc w:val="both"/>
        <w:rPr>
          <w:rFonts w:ascii="Trebuchet MS" w:hAnsi="Trebuchet MS" w:cs="Arial"/>
          <w:color w:val="000000"/>
          <w:sz w:val="18"/>
          <w:szCs w:val="18"/>
        </w:rPr>
      </w:pPr>
      <w:r w:rsidRPr="00FD6DF3">
        <w:rPr>
          <w:rFonts w:ascii="Trebuchet MS" w:hAnsi="Trebuchet MS" w:cs="Arial"/>
          <w:color w:val="000000"/>
          <w:sz w:val="18"/>
          <w:szCs w:val="18"/>
        </w:rPr>
        <w:t>Berdasarkan kharakteristk kepribadian dan konsep diri ditemukan bahwa pada umumnya masyarakat memandang kebersihan dan kesehatan adalah paling utama. Tingginya kepedulian akan kesehatan dan kebersihan dari  masyarakat ini menjadi potensi berkembangnya kebutuhan akan produk yang sehat, tidak merusak lingkungan, dan tidak menyebabkan sampah lebih banyak. Dan kebutuhan ini dapat dipenuhi oleh produk hijau.</w:t>
      </w:r>
    </w:p>
    <w:p w:rsidR="002872D4" w:rsidRPr="00FD6DF3" w:rsidRDefault="002872D4" w:rsidP="002872D4">
      <w:pPr>
        <w:autoSpaceDE w:val="0"/>
        <w:autoSpaceDN w:val="0"/>
        <w:adjustRightInd w:val="0"/>
        <w:ind w:firstLine="561"/>
        <w:jc w:val="both"/>
        <w:rPr>
          <w:rFonts w:ascii="Trebuchet MS" w:hAnsi="Trebuchet MS" w:cs="Arial"/>
          <w:color w:val="000000"/>
          <w:sz w:val="18"/>
          <w:szCs w:val="18"/>
        </w:rPr>
      </w:pPr>
    </w:p>
    <w:p w:rsidR="002872D4" w:rsidRPr="00FD6DF3" w:rsidRDefault="002872D4" w:rsidP="002872D4">
      <w:pPr>
        <w:autoSpaceDE w:val="0"/>
        <w:autoSpaceDN w:val="0"/>
        <w:adjustRightInd w:val="0"/>
        <w:jc w:val="both"/>
        <w:rPr>
          <w:rFonts w:ascii="Trebuchet MS" w:hAnsi="Trebuchet MS" w:cs="Arial"/>
          <w:b/>
          <w:color w:val="000000"/>
          <w:sz w:val="18"/>
          <w:szCs w:val="18"/>
        </w:rPr>
      </w:pPr>
      <w:r w:rsidRPr="00FD6DF3">
        <w:rPr>
          <w:rFonts w:ascii="Trebuchet MS" w:hAnsi="Trebuchet MS" w:cs="Arial"/>
          <w:b/>
          <w:color w:val="000000"/>
          <w:sz w:val="18"/>
          <w:szCs w:val="18"/>
        </w:rPr>
        <w:t>Faktor Psikologis</w:t>
      </w:r>
    </w:p>
    <w:p w:rsidR="002872D4" w:rsidRPr="00FD6DF3" w:rsidRDefault="002872D4" w:rsidP="002872D4">
      <w:pPr>
        <w:autoSpaceDE w:val="0"/>
        <w:autoSpaceDN w:val="0"/>
        <w:adjustRightInd w:val="0"/>
        <w:ind w:firstLine="720"/>
        <w:jc w:val="both"/>
        <w:rPr>
          <w:rFonts w:ascii="Trebuchet MS" w:hAnsi="Trebuchet MS" w:cs="Arial"/>
          <w:color w:val="000000"/>
          <w:sz w:val="18"/>
          <w:szCs w:val="18"/>
        </w:rPr>
      </w:pPr>
      <w:r w:rsidRPr="00FD6DF3">
        <w:rPr>
          <w:rFonts w:ascii="Trebuchet MS" w:hAnsi="Trebuchet MS" w:cs="Arial"/>
          <w:color w:val="000000"/>
          <w:sz w:val="18"/>
          <w:szCs w:val="18"/>
        </w:rPr>
        <w:t>Dari segi motovasi, secara umum masyarakat termotivasi dan mempunyai alasan untuk lebih memilih produk ramah lingkungan. Hal ini disebabkan karena tingginya keinginan mendapatkan produk yang lebih alami, menjaga keselamatan dan kebersihan lingkungan. Disamping itu tingginya dorongan dalam diri untuk menjaga keselamatan lingkungan akan menyebabkan masyarakat lebih cenderung memilih produk hijau. Persepsi masing-masing individu terhadap produk ramah lingkungan cukup baik. Hal ini disebabkan tingginya kepercayaan akan produk hijau. Masyarakat pada umumnya merasa puas dan aman jika menggunakan produk hijau. Selain dianggap sehat sehingga merasa aman, juga merasa puas karena secara tidak langsung sudah berbuat sesuatu untuk lingkungan.</w:t>
      </w:r>
    </w:p>
    <w:p w:rsidR="002872D4" w:rsidRPr="00FD6DF3" w:rsidRDefault="002872D4" w:rsidP="002872D4">
      <w:pPr>
        <w:autoSpaceDE w:val="0"/>
        <w:autoSpaceDN w:val="0"/>
        <w:adjustRightInd w:val="0"/>
        <w:ind w:firstLine="561"/>
        <w:jc w:val="both"/>
        <w:rPr>
          <w:rFonts w:ascii="Trebuchet MS" w:hAnsi="Trebuchet MS" w:cs="Arial"/>
          <w:color w:val="000000"/>
          <w:sz w:val="18"/>
          <w:szCs w:val="18"/>
        </w:rPr>
      </w:pPr>
      <w:r w:rsidRPr="00FD6DF3">
        <w:rPr>
          <w:rFonts w:ascii="Trebuchet MS" w:hAnsi="Trebuchet MS" w:cs="Arial"/>
          <w:color w:val="000000"/>
          <w:sz w:val="18"/>
          <w:szCs w:val="18"/>
        </w:rPr>
        <w:t xml:space="preserve">Lebih lanjut ditemukan bahwa, pengetahuan yang dimiliki masyarakat pada umumnya tidak menyebabkan mereka terlalu peduli akan pelestarian lingkungan. Tinggi atau rendahnya pengetahuan masyarakat tidak menjamin mereka untuk lebih </w:t>
      </w:r>
      <w:r w:rsidRPr="00FD6DF3">
        <w:rPr>
          <w:rFonts w:ascii="Trebuchet MS" w:hAnsi="Trebuchet MS" w:cs="Arial"/>
          <w:color w:val="000000"/>
          <w:sz w:val="18"/>
          <w:szCs w:val="18"/>
        </w:rPr>
        <w:tab/>
        <w:t>peduli terhadap  keselamatan lingkungan. Sedangkan keyakinan masyarakat dengan produk ramah lingkungan cukup tinggi. Hal ini ditunjukan dengan sikap untuk lebih memilih produk yang mengandung bahan alami daripada produk berbahan kimia. Keyakinan ini akan menjadi potensi berkembangnya kebutuhan akan produk hijau.</w:t>
      </w:r>
    </w:p>
    <w:p w:rsidR="002872D4" w:rsidRPr="00FD6DF3" w:rsidRDefault="002872D4" w:rsidP="002872D4">
      <w:pPr>
        <w:autoSpaceDE w:val="0"/>
        <w:autoSpaceDN w:val="0"/>
        <w:adjustRightInd w:val="0"/>
        <w:ind w:firstLine="561"/>
        <w:jc w:val="both"/>
        <w:rPr>
          <w:rFonts w:ascii="Trebuchet MS" w:hAnsi="Trebuchet MS" w:cs="Arial"/>
          <w:color w:val="000000"/>
          <w:sz w:val="18"/>
          <w:szCs w:val="18"/>
        </w:rPr>
      </w:pPr>
    </w:p>
    <w:p w:rsidR="002872D4" w:rsidRPr="00FD6DF3" w:rsidRDefault="002872D4" w:rsidP="002872D4">
      <w:pPr>
        <w:autoSpaceDE w:val="0"/>
        <w:autoSpaceDN w:val="0"/>
        <w:adjustRightInd w:val="0"/>
        <w:jc w:val="both"/>
        <w:rPr>
          <w:rFonts w:ascii="Trebuchet MS" w:hAnsi="Trebuchet MS" w:cs="Arial"/>
          <w:b/>
          <w:color w:val="000000"/>
          <w:sz w:val="18"/>
          <w:szCs w:val="18"/>
        </w:rPr>
      </w:pPr>
      <w:r w:rsidRPr="00FD6DF3">
        <w:rPr>
          <w:rFonts w:ascii="Trebuchet MS" w:hAnsi="Trebuchet MS" w:cs="Arial"/>
          <w:b/>
          <w:color w:val="000000"/>
          <w:sz w:val="18"/>
          <w:szCs w:val="18"/>
        </w:rPr>
        <w:t>Faktor Sosial</w:t>
      </w:r>
    </w:p>
    <w:p w:rsidR="002872D4" w:rsidRPr="00FD6DF3" w:rsidRDefault="002872D4" w:rsidP="002872D4">
      <w:pPr>
        <w:autoSpaceDE w:val="0"/>
        <w:autoSpaceDN w:val="0"/>
        <w:adjustRightInd w:val="0"/>
        <w:ind w:firstLine="374"/>
        <w:jc w:val="both"/>
        <w:rPr>
          <w:rFonts w:ascii="Trebuchet MS" w:hAnsi="Trebuchet MS" w:cs="Arial"/>
          <w:color w:val="000000"/>
          <w:sz w:val="18"/>
          <w:szCs w:val="18"/>
        </w:rPr>
      </w:pPr>
      <w:r w:rsidRPr="00FD6DF3">
        <w:rPr>
          <w:rFonts w:ascii="Trebuchet MS" w:hAnsi="Trebuchet MS" w:cs="Arial"/>
          <w:color w:val="000000"/>
          <w:sz w:val="18"/>
          <w:szCs w:val="18"/>
        </w:rPr>
        <w:t>Menurut sudut pandang kelompok acuan ditemukan bahwa rendah keinginan masyarakat untuk meniru dan mengikuti hal yang baru berkembang di tengah mereka. Hal ini akan menjadi kendala yang cukup penting karena masyarakat akan sukar untuk dipengaruhi dengan kebiasaan baru. Kebiasaan baru berkembang tersebut bisa berupa kecendrungan mengkonsumsi produk hijau. Apabila masyarakat tidak terlalu punya keinginan yang tinggi untuk mengikuti/meniru hal yang baru berkembang,  akan menjadi kendala untuk perkembangan produk hijau dalam masyarakat. Keadaan keluarga dan kebiasaan yang dibangun dalam keluarga akan mempengaruhi seseorang dalam berfikir dan bertindak. Pengaruh keluarga yang tinggi untuk membiasakan hidup sehat, bersih, dan peduli lingkungan akan berdampak baik untuk perkembangan produk hijau. Sedangkan peran dan status seseorang dalam masyarakat akan mempengaruhinya dalam mengambil keputusan. Makin tinggi kedudukan seseorang dalam masyarakat akan makin tinggi rasa kepedulian mereka akan keselamatan lingkungan. Hal ini dibuktikan dengan kecendrungan masyarakat untuk menghimbau orang lain untuk menjaga kesehatan dan keselamatan lingkungan.</w:t>
      </w:r>
    </w:p>
    <w:p w:rsidR="002872D4" w:rsidRPr="00FD6DF3" w:rsidRDefault="002872D4" w:rsidP="002872D4">
      <w:pPr>
        <w:autoSpaceDE w:val="0"/>
        <w:autoSpaceDN w:val="0"/>
        <w:adjustRightInd w:val="0"/>
        <w:ind w:firstLine="374"/>
        <w:jc w:val="both"/>
        <w:rPr>
          <w:rFonts w:ascii="Trebuchet MS" w:hAnsi="Trebuchet MS" w:cs="Arial"/>
          <w:color w:val="000000"/>
          <w:sz w:val="18"/>
          <w:szCs w:val="18"/>
        </w:rPr>
      </w:pPr>
    </w:p>
    <w:p w:rsidR="002872D4" w:rsidRPr="00FD6DF3" w:rsidRDefault="002872D4" w:rsidP="002872D4">
      <w:pPr>
        <w:autoSpaceDE w:val="0"/>
        <w:autoSpaceDN w:val="0"/>
        <w:adjustRightInd w:val="0"/>
        <w:jc w:val="both"/>
        <w:rPr>
          <w:rFonts w:ascii="Trebuchet MS" w:hAnsi="Trebuchet MS" w:cs="Arial"/>
          <w:b/>
          <w:color w:val="000000"/>
          <w:sz w:val="18"/>
          <w:szCs w:val="18"/>
        </w:rPr>
      </w:pPr>
      <w:r w:rsidRPr="00FD6DF3">
        <w:rPr>
          <w:rFonts w:ascii="Trebuchet MS" w:hAnsi="Trebuchet MS" w:cs="Arial"/>
          <w:b/>
          <w:color w:val="000000"/>
          <w:sz w:val="18"/>
          <w:szCs w:val="18"/>
        </w:rPr>
        <w:t>Faktor Budaya</w:t>
      </w:r>
    </w:p>
    <w:p w:rsidR="002872D4" w:rsidRPr="00FD6DF3" w:rsidRDefault="002872D4" w:rsidP="002872D4">
      <w:pPr>
        <w:autoSpaceDE w:val="0"/>
        <w:autoSpaceDN w:val="0"/>
        <w:adjustRightInd w:val="0"/>
        <w:ind w:firstLine="561"/>
        <w:jc w:val="both"/>
        <w:rPr>
          <w:rFonts w:ascii="Trebuchet MS" w:hAnsi="Trebuchet MS" w:cs="Arial"/>
          <w:color w:val="000000"/>
          <w:sz w:val="18"/>
          <w:szCs w:val="18"/>
        </w:rPr>
      </w:pPr>
      <w:r w:rsidRPr="00FD6DF3">
        <w:rPr>
          <w:rFonts w:ascii="Trebuchet MS" w:hAnsi="Trebuchet MS" w:cs="Arial"/>
          <w:color w:val="000000"/>
          <w:sz w:val="18"/>
          <w:szCs w:val="18"/>
        </w:rPr>
        <w:t>Masyarakat memandang bahwa kecendrungan untuk menghargai lingkungan  disebabkan budaya yang berkembang di lingkunganya. Budaya hidup bersih, budaya  bersahabat dengan alam, dan budaya untuk bertanggungjawab dengan lingkungan. Semuanya mempengaruhi masyarakat cenderung memilih produk ramah lingkungan.</w:t>
      </w:r>
    </w:p>
    <w:p w:rsidR="002872D4" w:rsidRPr="00FD6DF3" w:rsidRDefault="002872D4" w:rsidP="002872D4">
      <w:pPr>
        <w:autoSpaceDE w:val="0"/>
        <w:autoSpaceDN w:val="0"/>
        <w:adjustRightInd w:val="0"/>
        <w:jc w:val="both"/>
        <w:rPr>
          <w:rFonts w:ascii="Trebuchet MS" w:hAnsi="Trebuchet MS" w:cs="Arial"/>
          <w:color w:val="000000"/>
          <w:sz w:val="18"/>
          <w:szCs w:val="18"/>
        </w:rPr>
      </w:pPr>
      <w:r w:rsidRPr="00FD6DF3">
        <w:rPr>
          <w:rFonts w:ascii="Trebuchet MS" w:hAnsi="Trebuchet MS" w:cs="Arial"/>
          <w:color w:val="000000"/>
          <w:sz w:val="18"/>
          <w:szCs w:val="18"/>
        </w:rPr>
        <w:t>Labih lengkapnya hasil analisis di tampilkan dalam lampiran 2-14.</w:t>
      </w:r>
    </w:p>
    <w:p w:rsidR="002872D4" w:rsidRPr="00FD6DF3" w:rsidRDefault="002872D4" w:rsidP="002872D4">
      <w:pPr>
        <w:autoSpaceDE w:val="0"/>
        <w:autoSpaceDN w:val="0"/>
        <w:adjustRightInd w:val="0"/>
        <w:jc w:val="both"/>
        <w:rPr>
          <w:rFonts w:ascii="Trebuchet MS" w:hAnsi="Trebuchet MS" w:cs="Arial"/>
          <w:color w:val="000000"/>
          <w:sz w:val="18"/>
          <w:szCs w:val="18"/>
        </w:rPr>
      </w:pPr>
      <w:r w:rsidRPr="00FD6DF3">
        <w:rPr>
          <w:rFonts w:ascii="Trebuchet MS" w:hAnsi="Trebuchet MS" w:cs="Arial"/>
          <w:color w:val="000000"/>
          <w:sz w:val="18"/>
          <w:szCs w:val="18"/>
        </w:rPr>
        <w:tab/>
      </w:r>
    </w:p>
    <w:p w:rsidR="002872D4" w:rsidRPr="00FD6DF3" w:rsidRDefault="002872D4" w:rsidP="002872D4">
      <w:pPr>
        <w:tabs>
          <w:tab w:val="left" w:pos="720"/>
          <w:tab w:val="left" w:pos="4320"/>
        </w:tabs>
        <w:spacing w:before="120" w:after="120"/>
        <w:jc w:val="both"/>
        <w:rPr>
          <w:rFonts w:ascii="Trebuchet MS" w:hAnsi="Trebuchet MS" w:cs="Arial"/>
          <w:b/>
          <w:bCs/>
          <w:color w:val="000000"/>
          <w:sz w:val="18"/>
          <w:szCs w:val="18"/>
        </w:rPr>
      </w:pPr>
      <w:r w:rsidRPr="00FD6DF3">
        <w:rPr>
          <w:rFonts w:ascii="Trebuchet MS" w:hAnsi="Trebuchet MS" w:cs="Arial"/>
          <w:b/>
          <w:bCs/>
          <w:color w:val="000000"/>
          <w:sz w:val="18"/>
          <w:szCs w:val="18"/>
        </w:rPr>
        <w:t>PENUTUP</w:t>
      </w:r>
    </w:p>
    <w:p w:rsidR="002872D4" w:rsidRPr="00FD6DF3" w:rsidRDefault="002872D4" w:rsidP="002872D4">
      <w:pPr>
        <w:rPr>
          <w:rFonts w:ascii="Trebuchet MS" w:hAnsi="Trebuchet MS" w:cs="Arial"/>
          <w:b/>
          <w:sz w:val="18"/>
          <w:szCs w:val="18"/>
        </w:rPr>
      </w:pPr>
      <w:r w:rsidRPr="00FD6DF3">
        <w:rPr>
          <w:rFonts w:ascii="Trebuchet MS" w:hAnsi="Trebuchet MS" w:cs="Arial"/>
          <w:b/>
          <w:sz w:val="18"/>
          <w:szCs w:val="18"/>
        </w:rPr>
        <w:t>Kesimpulan</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 xml:space="preserve">Berdasarkan analisis di atas dapat disimpulkan persepsi masyarakat terhadap produk hijau cukup baik. Disamping itu kebutuhan akan produk hijau pada masyarakat  cukup tinggi. Hal ini membuktikan keberadaan konsumen hijau di </w:t>
      </w:r>
      <w:smartTag w:uri="urn:schemas-microsoft-com:office:smarttags" w:element="City">
        <w:smartTag w:uri="urn:schemas-microsoft-com:office:smarttags" w:element="place">
          <w:r w:rsidRPr="00FD6DF3">
            <w:rPr>
              <w:rFonts w:ascii="Trebuchet MS" w:hAnsi="Trebuchet MS" w:cs="Arial"/>
              <w:sz w:val="18"/>
              <w:szCs w:val="18"/>
            </w:rPr>
            <w:t>Kota</w:t>
          </w:r>
        </w:smartTag>
      </w:smartTag>
      <w:r w:rsidRPr="00FD6DF3">
        <w:rPr>
          <w:rFonts w:ascii="Trebuchet MS" w:hAnsi="Trebuchet MS" w:cs="Arial"/>
          <w:sz w:val="18"/>
          <w:szCs w:val="18"/>
        </w:rPr>
        <w:t xml:space="preserve"> </w:t>
      </w:r>
      <w:smartTag w:uri="urn:schemas-microsoft-com:office:smarttags" w:element="City">
        <w:smartTag w:uri="urn:schemas-microsoft-com:office:smarttags" w:element="place">
          <w:r w:rsidRPr="00FD6DF3">
            <w:rPr>
              <w:rFonts w:ascii="Trebuchet MS" w:hAnsi="Trebuchet MS" w:cs="Arial"/>
              <w:sz w:val="18"/>
              <w:szCs w:val="18"/>
            </w:rPr>
            <w:t>Padang</w:t>
          </w:r>
        </w:smartTag>
      </w:smartTag>
      <w:r w:rsidRPr="00FD6DF3">
        <w:rPr>
          <w:rFonts w:ascii="Trebuchet MS" w:hAnsi="Trebuchet MS" w:cs="Arial"/>
          <w:sz w:val="18"/>
          <w:szCs w:val="18"/>
        </w:rPr>
        <w:t>.</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Berdasarkan faktor demografi, masyarakat yang lebih tinggi kepeduliannya terhadap produk hijau adalah berjenis kelamin wanita, mempunyai pekerjaan atau aktivitas sebagai ibu-ibu rumah tangga, yang memiliki tingkat ekonomi menengah ke atas, serta berumur di atas 40 tahun atau yang dikategorikan berusia tua. Sedangkan berdasarkan faktor psikologis, masyarakat rata-rata memiliki dorongan dan motivasi untuk memilih produk hijau, juga persepsi yang cukup baik terhadap produk hijau, dan tingkat keyakinan yang cukup tinggi dari masyarakat akan produk hijau. Kemudian berdasarkan faktor budaya, masyarakat masih menganggap budaya yang dianut mempengaruhi mereka untuk peduli terhadap keselamatan lingkungan dan hal ini juga akan mendukung kepedulian terhadap produk hijau.</w:t>
      </w:r>
    </w:p>
    <w:p w:rsidR="002872D4" w:rsidRPr="00FD6DF3" w:rsidRDefault="002872D4" w:rsidP="002872D4">
      <w:pPr>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r w:rsidRPr="00FD6DF3">
        <w:rPr>
          <w:rFonts w:ascii="Trebuchet MS" w:hAnsi="Trebuchet MS" w:cs="Arial"/>
          <w:b/>
          <w:sz w:val="18"/>
          <w:szCs w:val="18"/>
        </w:rPr>
        <w:t>Implikasi Penelitian</w:t>
      </w:r>
    </w:p>
    <w:p w:rsidR="002872D4" w:rsidRPr="00FD6DF3" w:rsidRDefault="002872D4" w:rsidP="002872D4">
      <w:pPr>
        <w:ind w:firstLine="561"/>
        <w:jc w:val="both"/>
        <w:rPr>
          <w:rFonts w:ascii="Trebuchet MS" w:hAnsi="Trebuchet MS" w:cs="Arial"/>
          <w:sz w:val="18"/>
          <w:szCs w:val="18"/>
        </w:rPr>
      </w:pPr>
      <w:r w:rsidRPr="00FD6DF3">
        <w:rPr>
          <w:rFonts w:ascii="Trebuchet MS" w:hAnsi="Trebuchet MS" w:cs="Arial"/>
          <w:sz w:val="18"/>
          <w:szCs w:val="18"/>
        </w:rPr>
        <w:t>Berdasarkan hasil penelitian dan kesimpulan, implikasi penelitian ini adalah:</w:t>
      </w:r>
    </w:p>
    <w:p w:rsidR="002872D4" w:rsidRPr="00FD6DF3" w:rsidRDefault="002872D4" w:rsidP="002872D4">
      <w:pPr>
        <w:jc w:val="both"/>
        <w:rPr>
          <w:rFonts w:ascii="Trebuchet MS" w:hAnsi="Trebuchet MS" w:cs="Arial"/>
          <w:sz w:val="18"/>
          <w:szCs w:val="18"/>
        </w:rPr>
      </w:pPr>
      <w:r w:rsidRPr="00FD6DF3">
        <w:rPr>
          <w:rFonts w:ascii="Trebuchet MS" w:hAnsi="Trebuchet MS" w:cs="Arial"/>
          <w:sz w:val="18"/>
          <w:szCs w:val="18"/>
        </w:rPr>
        <w:t>1.   Bagi Masyarakat</w:t>
      </w:r>
    </w:p>
    <w:p w:rsidR="002872D4" w:rsidRPr="00FD6DF3" w:rsidRDefault="002872D4" w:rsidP="002872D4">
      <w:pPr>
        <w:ind w:left="374"/>
        <w:jc w:val="both"/>
        <w:rPr>
          <w:rFonts w:ascii="Trebuchet MS" w:hAnsi="Trebuchet MS" w:cs="Arial"/>
          <w:sz w:val="18"/>
          <w:szCs w:val="18"/>
        </w:rPr>
      </w:pPr>
      <w:r w:rsidRPr="00FD6DF3">
        <w:rPr>
          <w:rFonts w:ascii="Trebuchet MS" w:hAnsi="Trebuchet MS" w:cs="Arial"/>
          <w:sz w:val="18"/>
          <w:szCs w:val="18"/>
        </w:rPr>
        <w:t>Masyarakat harus ikut menjaga kelestarian lingkungan dengan ikut serta berbuat sesuatu bagi lingkungan sebagai wujud tanggung jawab mereka kepada lingkungan dan generasi selanjutnya. Kecendrungan mengkonsumsi produk hijau merupakan salah satu cara untuk mewujudkan kepedulian masyarakat terhadap  keselamatan lingkungan.</w:t>
      </w:r>
    </w:p>
    <w:p w:rsidR="002872D4" w:rsidRPr="00FD6DF3" w:rsidRDefault="002872D4" w:rsidP="002872D4">
      <w:pPr>
        <w:jc w:val="both"/>
        <w:rPr>
          <w:rFonts w:ascii="Trebuchet MS" w:hAnsi="Trebuchet MS" w:cs="Arial"/>
          <w:sz w:val="18"/>
          <w:szCs w:val="18"/>
        </w:rPr>
      </w:pPr>
      <w:r w:rsidRPr="00FD6DF3">
        <w:rPr>
          <w:rFonts w:ascii="Trebuchet MS" w:hAnsi="Trebuchet MS" w:cs="Arial"/>
          <w:sz w:val="18"/>
          <w:szCs w:val="18"/>
        </w:rPr>
        <w:t xml:space="preserve">2.   Bagi Produsen </w:t>
      </w:r>
    </w:p>
    <w:p w:rsidR="002872D4" w:rsidRPr="00FD6DF3" w:rsidRDefault="002872D4" w:rsidP="002872D4">
      <w:pPr>
        <w:ind w:left="360"/>
        <w:jc w:val="both"/>
        <w:rPr>
          <w:rFonts w:ascii="Trebuchet MS" w:hAnsi="Trebuchet MS" w:cs="Arial"/>
          <w:sz w:val="18"/>
          <w:szCs w:val="18"/>
        </w:rPr>
      </w:pPr>
      <w:r w:rsidRPr="00FD6DF3">
        <w:rPr>
          <w:rFonts w:ascii="Trebuchet MS" w:hAnsi="Trebuchet MS" w:cs="Arial"/>
          <w:sz w:val="18"/>
          <w:szCs w:val="18"/>
        </w:rPr>
        <w:t>Produsen sebaiknya lebih mempertimbangkan aspek lingkungan dalam memproduksi suatu produk. Pertimbangan tersebut akan mendatangkan keuntungan bagi perusahaan karena produknya lebih diminati. Keberadaan konsumen hijau di Kota Padang harusnya membuka mata produsen untuk mengembangkan bisnisnya pada produk yang ramah lingkungan. Sudah selayaknya kebutuhan tersebut dipenuhi, dan jangan dijadikan tantangan tetapi anggaplah sebagai peluang.</w:t>
      </w:r>
    </w:p>
    <w:p w:rsidR="002872D4" w:rsidRPr="00FD6DF3" w:rsidRDefault="002872D4" w:rsidP="002872D4">
      <w:pPr>
        <w:jc w:val="both"/>
        <w:rPr>
          <w:rFonts w:ascii="Trebuchet MS" w:hAnsi="Trebuchet MS" w:cs="Arial"/>
          <w:sz w:val="18"/>
          <w:szCs w:val="18"/>
        </w:rPr>
      </w:pPr>
      <w:r w:rsidRPr="00FD6DF3">
        <w:rPr>
          <w:rFonts w:ascii="Trebuchet MS" w:hAnsi="Trebuchet MS" w:cs="Arial"/>
          <w:sz w:val="18"/>
          <w:szCs w:val="18"/>
        </w:rPr>
        <w:t>3.   Bagi Pemerintah</w:t>
      </w:r>
    </w:p>
    <w:p w:rsidR="002872D4" w:rsidRPr="00FD6DF3" w:rsidRDefault="002872D4" w:rsidP="002872D4">
      <w:pPr>
        <w:ind w:left="374"/>
        <w:jc w:val="both"/>
        <w:rPr>
          <w:rFonts w:ascii="Trebuchet MS" w:hAnsi="Trebuchet MS" w:cs="Arial"/>
          <w:sz w:val="18"/>
          <w:szCs w:val="18"/>
        </w:rPr>
      </w:pPr>
      <w:r w:rsidRPr="00FD6DF3">
        <w:rPr>
          <w:rFonts w:ascii="Trebuchet MS" w:hAnsi="Trebuchet MS" w:cs="Arial"/>
          <w:sz w:val="18"/>
          <w:szCs w:val="18"/>
        </w:rPr>
        <w:t xml:space="preserve">Pemerintah harus menghimbau masyarakat untuk menggalakkan gerakan peduli lingkungan dan menciptakan peraturan yang dapat mengikat pihak produsen untuk lebih mempertimbangkan aspek lingkungan dalam memproduksi produk. </w:t>
      </w:r>
    </w:p>
    <w:p w:rsidR="002872D4" w:rsidRPr="00FD6DF3" w:rsidRDefault="002872D4" w:rsidP="002872D4">
      <w:pPr>
        <w:ind w:left="374"/>
        <w:jc w:val="both"/>
        <w:rPr>
          <w:rFonts w:ascii="Trebuchet MS" w:hAnsi="Trebuchet MS" w:cs="Arial"/>
          <w:sz w:val="18"/>
          <w:szCs w:val="18"/>
        </w:rPr>
      </w:pPr>
    </w:p>
    <w:p w:rsidR="002872D4" w:rsidRPr="00FD6DF3" w:rsidRDefault="002872D4" w:rsidP="002872D4">
      <w:pPr>
        <w:jc w:val="both"/>
        <w:rPr>
          <w:rFonts w:ascii="Trebuchet MS" w:hAnsi="Trebuchet MS" w:cs="Arial"/>
          <w:b/>
          <w:sz w:val="18"/>
          <w:szCs w:val="18"/>
        </w:rPr>
      </w:pPr>
      <w:r>
        <w:rPr>
          <w:rFonts w:ascii="Trebuchet MS" w:hAnsi="Trebuchet MS" w:cs="Arial"/>
          <w:b/>
          <w:sz w:val="18"/>
          <w:szCs w:val="18"/>
        </w:rPr>
        <w:br w:type="page"/>
      </w:r>
      <w:r w:rsidRPr="00FD6DF3">
        <w:rPr>
          <w:rFonts w:ascii="Trebuchet MS" w:hAnsi="Trebuchet MS" w:cs="Arial"/>
          <w:b/>
          <w:sz w:val="18"/>
          <w:szCs w:val="18"/>
        </w:rPr>
        <w:lastRenderedPageBreak/>
        <w:t>Keterbatasan Penelitian</w:t>
      </w:r>
    </w:p>
    <w:p w:rsidR="002872D4" w:rsidRPr="00FD6DF3" w:rsidRDefault="002872D4" w:rsidP="002872D4">
      <w:pPr>
        <w:jc w:val="both"/>
        <w:rPr>
          <w:rFonts w:ascii="Trebuchet MS" w:hAnsi="Trebuchet MS" w:cs="Arial"/>
          <w:sz w:val="18"/>
          <w:szCs w:val="18"/>
        </w:rPr>
      </w:pPr>
      <w:r w:rsidRPr="00FD6DF3">
        <w:rPr>
          <w:rFonts w:ascii="Trebuchet MS" w:hAnsi="Trebuchet MS" w:cs="Arial"/>
          <w:sz w:val="18"/>
          <w:szCs w:val="18"/>
        </w:rPr>
        <w:t>Penelitian ini memiliki beberapa keterbatasan:</w:t>
      </w:r>
    </w:p>
    <w:p w:rsidR="002872D4" w:rsidRPr="00FD6DF3" w:rsidRDefault="002872D4" w:rsidP="002872D4">
      <w:pPr>
        <w:numPr>
          <w:ilvl w:val="2"/>
          <w:numId w:val="2"/>
        </w:numPr>
        <w:tabs>
          <w:tab w:val="clear" w:pos="2880"/>
          <w:tab w:val="num" w:pos="374"/>
        </w:tabs>
        <w:ind w:left="374" w:hanging="374"/>
        <w:jc w:val="both"/>
        <w:rPr>
          <w:rFonts w:ascii="Trebuchet MS" w:hAnsi="Trebuchet MS" w:cs="Arial"/>
          <w:sz w:val="18"/>
          <w:szCs w:val="18"/>
        </w:rPr>
      </w:pPr>
      <w:r w:rsidRPr="00FD6DF3">
        <w:rPr>
          <w:rFonts w:ascii="Trebuchet MS" w:hAnsi="Trebuchet MS" w:cs="Arial"/>
          <w:sz w:val="18"/>
          <w:szCs w:val="18"/>
        </w:rPr>
        <w:t>Penelitian ini hanya sebatas mengetahui persepsi masyarakat terhadap produk hijau, penelitian ini tidak meneliti hubungan atau pengaruh dari variabel-variabel penelitian dengan produk hijau. Selain itu pada penelitian ini penulis tidak memasukkan variabel pendidikan.</w:t>
      </w:r>
    </w:p>
    <w:p w:rsidR="002872D4" w:rsidRPr="00FD6DF3" w:rsidRDefault="002872D4" w:rsidP="002872D4">
      <w:pPr>
        <w:numPr>
          <w:ilvl w:val="2"/>
          <w:numId w:val="2"/>
        </w:numPr>
        <w:tabs>
          <w:tab w:val="clear" w:pos="2880"/>
          <w:tab w:val="num" w:pos="374"/>
        </w:tabs>
        <w:ind w:left="374" w:hanging="374"/>
        <w:jc w:val="both"/>
        <w:rPr>
          <w:rFonts w:ascii="Trebuchet MS" w:hAnsi="Trebuchet MS" w:cs="Arial"/>
          <w:sz w:val="18"/>
          <w:szCs w:val="18"/>
        </w:rPr>
      </w:pPr>
      <w:r w:rsidRPr="00FD6DF3">
        <w:rPr>
          <w:rFonts w:ascii="Trebuchet MS" w:hAnsi="Trebuchet MS" w:cs="Arial"/>
          <w:sz w:val="18"/>
          <w:szCs w:val="18"/>
        </w:rPr>
        <w:t xml:space="preserve">Keterbatasan penelitian juga diperoleh dari kemungkinan responden yang kurang memahami konsep produk hijau yang sebenarnya.  Sehingga kurang pahamnya  respoden  tersebut dikawatirkan dapat mempengaruhi hasil penelitian. Keterbatasan ini dapat dipahami karena isu tentang produk hijau tersebut baru berkembang di masyarakat, khususnya untuk </w:t>
      </w:r>
      <w:smartTag w:uri="urn:schemas-microsoft-com:office:smarttags" w:element="City">
        <w:smartTag w:uri="urn:schemas-microsoft-com:office:smarttags" w:element="place">
          <w:r w:rsidRPr="00FD6DF3">
            <w:rPr>
              <w:rFonts w:ascii="Trebuchet MS" w:hAnsi="Trebuchet MS" w:cs="Arial"/>
              <w:sz w:val="18"/>
              <w:szCs w:val="18"/>
            </w:rPr>
            <w:t>kota</w:t>
          </w:r>
        </w:smartTag>
      </w:smartTag>
      <w:r w:rsidRPr="00FD6DF3">
        <w:rPr>
          <w:rFonts w:ascii="Trebuchet MS" w:hAnsi="Trebuchet MS" w:cs="Arial"/>
          <w:sz w:val="18"/>
          <w:szCs w:val="18"/>
        </w:rPr>
        <w:t xml:space="preserve"> </w:t>
      </w:r>
      <w:smartTag w:uri="urn:schemas-microsoft-com:office:smarttags" w:element="City">
        <w:smartTag w:uri="urn:schemas-microsoft-com:office:smarttags" w:element="place">
          <w:r w:rsidRPr="00FD6DF3">
            <w:rPr>
              <w:rFonts w:ascii="Trebuchet MS" w:hAnsi="Trebuchet MS" w:cs="Arial"/>
              <w:sz w:val="18"/>
              <w:szCs w:val="18"/>
            </w:rPr>
            <w:t>Padang</w:t>
          </w:r>
        </w:smartTag>
      </w:smartTag>
      <w:r w:rsidRPr="00FD6DF3">
        <w:rPr>
          <w:rFonts w:ascii="Trebuchet MS" w:hAnsi="Trebuchet MS" w:cs="Arial"/>
          <w:sz w:val="18"/>
          <w:szCs w:val="18"/>
        </w:rPr>
        <w:t>.</w:t>
      </w:r>
    </w:p>
    <w:p w:rsidR="002872D4" w:rsidRPr="00FD6DF3" w:rsidRDefault="002872D4" w:rsidP="002872D4">
      <w:pPr>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p>
    <w:p w:rsidR="002872D4" w:rsidRPr="00FD6DF3" w:rsidRDefault="002872D4" w:rsidP="002872D4">
      <w:pPr>
        <w:jc w:val="both"/>
        <w:rPr>
          <w:rFonts w:ascii="Trebuchet MS" w:hAnsi="Trebuchet MS" w:cs="Arial"/>
          <w:sz w:val="18"/>
          <w:szCs w:val="18"/>
        </w:rPr>
      </w:pPr>
    </w:p>
    <w:p w:rsidR="002872D4" w:rsidRPr="00FD6DF3" w:rsidRDefault="002872D4" w:rsidP="002872D4">
      <w:pPr>
        <w:jc w:val="center"/>
        <w:rPr>
          <w:rFonts w:ascii="Trebuchet MS" w:hAnsi="Trebuchet MS" w:cs="Arial"/>
          <w:b/>
          <w:sz w:val="18"/>
          <w:szCs w:val="18"/>
        </w:rPr>
      </w:pPr>
      <w:r>
        <w:rPr>
          <w:rFonts w:ascii="Trebuchet MS" w:hAnsi="Trebuchet MS" w:cs="Arial"/>
          <w:b/>
          <w:sz w:val="18"/>
          <w:szCs w:val="18"/>
        </w:rPr>
        <w:br w:type="page"/>
      </w:r>
      <w:r w:rsidRPr="00FD6DF3">
        <w:rPr>
          <w:rFonts w:ascii="Trebuchet MS" w:hAnsi="Trebuchet MS" w:cs="Arial"/>
          <w:b/>
          <w:sz w:val="18"/>
          <w:szCs w:val="18"/>
        </w:rPr>
        <w:lastRenderedPageBreak/>
        <w:t>DAFTAR PUSTAKA</w:t>
      </w:r>
    </w:p>
    <w:p w:rsidR="002872D4" w:rsidRPr="00FD6DF3" w:rsidRDefault="002872D4" w:rsidP="002872D4">
      <w:pPr>
        <w:jc w:val="center"/>
        <w:rPr>
          <w:rFonts w:ascii="Trebuchet MS" w:hAnsi="Trebuchet MS" w:cs="Arial"/>
          <w:b/>
          <w:sz w:val="18"/>
          <w:szCs w:val="18"/>
        </w:rPr>
      </w:pPr>
    </w:p>
    <w:p w:rsidR="002872D4" w:rsidRPr="00FD6DF3" w:rsidRDefault="002872D4" w:rsidP="002872D4">
      <w:pPr>
        <w:jc w:val="center"/>
        <w:rPr>
          <w:rFonts w:ascii="Trebuchet MS" w:hAnsi="Trebuchet MS" w:cs="Arial"/>
          <w:b/>
          <w:sz w:val="18"/>
          <w:szCs w:val="18"/>
        </w:rPr>
      </w:pP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Arikunto, Suharsini. 2000. </w:t>
      </w:r>
      <w:r w:rsidRPr="00FD6DF3">
        <w:rPr>
          <w:rFonts w:ascii="Trebuchet MS" w:hAnsi="Trebuchet MS" w:cs="Arial"/>
          <w:i/>
          <w:sz w:val="18"/>
          <w:szCs w:val="18"/>
        </w:rPr>
        <w:t>Manajemen Penelitian</w:t>
      </w:r>
      <w:r w:rsidRPr="00FD6DF3">
        <w:rPr>
          <w:rFonts w:ascii="Trebuchet MS" w:hAnsi="Trebuchet MS" w:cs="Arial"/>
          <w:sz w:val="18"/>
          <w:szCs w:val="18"/>
        </w:rPr>
        <w:t xml:space="preserve">, Edisi Baru, </w:t>
      </w:r>
      <w:smartTag w:uri="urn:schemas-microsoft-com:office:smarttags" w:element="City">
        <w:smartTag w:uri="urn:schemas-microsoft-com:office:smarttags" w:element="place">
          <w:r w:rsidRPr="00FD6DF3">
            <w:rPr>
              <w:rFonts w:ascii="Trebuchet MS" w:hAnsi="Trebuchet MS" w:cs="Arial"/>
              <w:sz w:val="18"/>
              <w:szCs w:val="18"/>
            </w:rPr>
            <w:t>Jakarta</w:t>
          </w:r>
        </w:smartTag>
      </w:smartTag>
      <w:r w:rsidRPr="00FD6DF3">
        <w:rPr>
          <w:rFonts w:ascii="Trebuchet MS" w:hAnsi="Trebuchet MS" w:cs="Arial"/>
          <w:sz w:val="18"/>
          <w:szCs w:val="18"/>
        </w:rPr>
        <w:t>: Rineka Cipta</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Engel, James F. Roger, D. Blackwell dan Paul W. Miniard. 1994. </w:t>
      </w:r>
      <w:r w:rsidRPr="00FD6DF3">
        <w:rPr>
          <w:rFonts w:ascii="Trebuchet MS" w:hAnsi="Trebuchet MS" w:cs="Arial"/>
          <w:i/>
          <w:sz w:val="18"/>
          <w:szCs w:val="18"/>
        </w:rPr>
        <w:t>Perilaku Konsumen</w:t>
      </w:r>
      <w:r w:rsidRPr="00FD6DF3">
        <w:rPr>
          <w:rFonts w:ascii="Trebuchet MS" w:hAnsi="Trebuchet MS" w:cs="Arial"/>
          <w:sz w:val="18"/>
          <w:szCs w:val="18"/>
        </w:rPr>
        <w:t xml:space="preserve">, Jilid I, Edisi 6, </w:t>
      </w:r>
      <w:smartTag w:uri="urn:schemas-microsoft-com:office:smarttags" w:element="City">
        <w:smartTag w:uri="urn:schemas-microsoft-com:office:smarttags" w:element="place">
          <w:r w:rsidRPr="00FD6DF3">
            <w:rPr>
              <w:rFonts w:ascii="Trebuchet MS" w:hAnsi="Trebuchet MS" w:cs="Arial"/>
              <w:sz w:val="18"/>
              <w:szCs w:val="18"/>
            </w:rPr>
            <w:t>Jakarta</w:t>
          </w:r>
        </w:smartTag>
      </w:smartTag>
      <w:r w:rsidRPr="00FD6DF3">
        <w:rPr>
          <w:rFonts w:ascii="Trebuchet MS" w:hAnsi="Trebuchet MS" w:cs="Arial"/>
          <w:sz w:val="18"/>
          <w:szCs w:val="18"/>
        </w:rPr>
        <w:t>: Binarupa Aksara</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Harsiwi, Th. Agung M. 2004, “Minat Mahasiswa dalam Pembelian Produk Berwawasan Lingkungan ( Green Product )”, </w:t>
      </w:r>
      <w:r w:rsidRPr="00FD6DF3">
        <w:rPr>
          <w:rFonts w:ascii="Trebuchet MS" w:hAnsi="Trebuchet MS" w:cs="Arial"/>
          <w:i/>
          <w:sz w:val="18"/>
          <w:szCs w:val="18"/>
        </w:rPr>
        <w:t>Artikel Pendidikan Network</w:t>
      </w:r>
      <w:r w:rsidRPr="00FD6DF3">
        <w:rPr>
          <w:rFonts w:ascii="Trebuchet MS" w:hAnsi="Trebuchet MS" w:cs="Arial"/>
          <w:sz w:val="18"/>
          <w:szCs w:val="18"/>
        </w:rPr>
        <w:t xml:space="preserve">: </w:t>
      </w:r>
      <w:smartTag w:uri="urn:schemas-microsoft-com:office:smarttags" w:element="place">
        <w:r w:rsidRPr="00FD6DF3">
          <w:rPr>
            <w:rFonts w:ascii="Trebuchet MS" w:hAnsi="Trebuchet MS" w:cs="Arial"/>
            <w:sz w:val="18"/>
            <w:szCs w:val="18"/>
          </w:rPr>
          <w:t>Yogyakarta</w:t>
        </w:r>
      </w:smartTag>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Kasali, Rhenald. 2005. “Sembilan Fenomena Bisnis”, </w:t>
      </w:r>
      <w:r w:rsidRPr="00FD6DF3">
        <w:rPr>
          <w:rFonts w:ascii="Trebuchet MS" w:hAnsi="Trebuchet MS" w:cs="Arial"/>
          <w:i/>
          <w:sz w:val="18"/>
          <w:szCs w:val="18"/>
        </w:rPr>
        <w:t>Manajemen Student Society (MSS)</w:t>
      </w:r>
      <w:r w:rsidRPr="00FD6DF3">
        <w:rPr>
          <w:rFonts w:ascii="Trebuchet MS" w:hAnsi="Trebuchet MS" w:cs="Arial"/>
          <w:sz w:val="18"/>
          <w:szCs w:val="18"/>
        </w:rPr>
        <w:t>, FEUI official Site</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Kotler, Philip. 2000. </w:t>
      </w:r>
      <w:r w:rsidRPr="00FD6DF3">
        <w:rPr>
          <w:rFonts w:ascii="Trebuchet MS" w:hAnsi="Trebuchet MS" w:cs="Arial"/>
          <w:i/>
          <w:sz w:val="18"/>
          <w:szCs w:val="18"/>
        </w:rPr>
        <w:t>Manajemen Pemasaran</w:t>
      </w:r>
      <w:r w:rsidRPr="00FD6DF3">
        <w:rPr>
          <w:rFonts w:ascii="Trebuchet MS" w:hAnsi="Trebuchet MS" w:cs="Arial"/>
          <w:sz w:val="18"/>
          <w:szCs w:val="18"/>
        </w:rPr>
        <w:t xml:space="preserve">: </w:t>
      </w:r>
      <w:r w:rsidRPr="00FD6DF3">
        <w:rPr>
          <w:rFonts w:ascii="Trebuchet MS" w:hAnsi="Trebuchet MS" w:cs="Arial"/>
          <w:i/>
          <w:sz w:val="18"/>
          <w:szCs w:val="18"/>
        </w:rPr>
        <w:t>Analisis, Perencanaan, Implementasi dan Kontrol</w:t>
      </w:r>
      <w:r w:rsidRPr="00FD6DF3">
        <w:rPr>
          <w:rFonts w:ascii="Trebuchet MS" w:hAnsi="Trebuchet MS" w:cs="Arial"/>
          <w:sz w:val="18"/>
          <w:szCs w:val="18"/>
        </w:rPr>
        <w:t xml:space="preserve">, Jilid I&amp;II, Edisi </w:t>
      </w:r>
      <w:smartTag w:uri="urn:schemas-microsoft-com:office:smarttags" w:element="country-region">
        <w:smartTag w:uri="urn:schemas-microsoft-com:office:smarttags" w:element="place">
          <w:r w:rsidRPr="00FD6DF3">
            <w:rPr>
              <w:rFonts w:ascii="Trebuchet MS" w:hAnsi="Trebuchet MS" w:cs="Arial"/>
              <w:sz w:val="18"/>
              <w:szCs w:val="18"/>
            </w:rPr>
            <w:t>Indonesia</w:t>
          </w:r>
        </w:smartTag>
      </w:smartTag>
      <w:r w:rsidRPr="00FD6DF3">
        <w:rPr>
          <w:rFonts w:ascii="Trebuchet MS" w:hAnsi="Trebuchet MS" w:cs="Arial"/>
          <w:sz w:val="18"/>
          <w:szCs w:val="18"/>
        </w:rPr>
        <w:t xml:space="preserve">, </w:t>
      </w:r>
      <w:smartTag w:uri="urn:schemas-microsoft-com:office:smarttags" w:element="City">
        <w:smartTag w:uri="urn:schemas-microsoft-com:office:smarttags" w:element="place">
          <w:r w:rsidRPr="00FD6DF3">
            <w:rPr>
              <w:rFonts w:ascii="Trebuchet MS" w:hAnsi="Trebuchet MS" w:cs="Arial"/>
              <w:sz w:val="18"/>
              <w:szCs w:val="18"/>
            </w:rPr>
            <w:t>Jakarta</w:t>
          </w:r>
        </w:smartTag>
      </w:smartTag>
      <w:r w:rsidRPr="00FD6DF3">
        <w:rPr>
          <w:rFonts w:ascii="Trebuchet MS" w:hAnsi="Trebuchet MS" w:cs="Arial"/>
          <w:sz w:val="18"/>
          <w:szCs w:val="18"/>
        </w:rPr>
        <w:t>: PT. Prenhallindo</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Kotler, Philip dan Gary Amstrong. 2001.</w:t>
      </w:r>
      <w:r w:rsidRPr="00FD6DF3">
        <w:rPr>
          <w:rFonts w:ascii="Trebuchet MS" w:hAnsi="Trebuchet MS" w:cs="Arial"/>
          <w:i/>
          <w:sz w:val="18"/>
          <w:szCs w:val="18"/>
        </w:rPr>
        <w:t>Prinsip-prinsip Pemasaran</w:t>
      </w:r>
      <w:r w:rsidRPr="00FD6DF3">
        <w:rPr>
          <w:rFonts w:ascii="Trebuchet MS" w:hAnsi="Trebuchet MS" w:cs="Arial"/>
          <w:sz w:val="18"/>
          <w:szCs w:val="18"/>
        </w:rPr>
        <w:t xml:space="preserve">, (Penterjemah ; Damos Sihombing, M.B.A), Jilid I, Edisi 8, </w:t>
      </w:r>
      <w:smartTag w:uri="urn:schemas-microsoft-com:office:smarttags" w:element="City">
        <w:smartTag w:uri="urn:schemas-microsoft-com:office:smarttags" w:element="place">
          <w:r w:rsidRPr="00FD6DF3">
            <w:rPr>
              <w:rFonts w:ascii="Trebuchet MS" w:hAnsi="Trebuchet MS" w:cs="Arial"/>
              <w:sz w:val="18"/>
              <w:szCs w:val="18"/>
            </w:rPr>
            <w:t>Jakarta</w:t>
          </w:r>
        </w:smartTag>
      </w:smartTag>
      <w:r w:rsidRPr="00FD6DF3">
        <w:rPr>
          <w:rFonts w:ascii="Trebuchet MS" w:hAnsi="Trebuchet MS" w:cs="Arial"/>
          <w:sz w:val="18"/>
          <w:szCs w:val="18"/>
        </w:rPr>
        <w:t>: Erlangga</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Lanasier, Evi Vileta. 2002, “Perilaku Konsumen Hijau </w:t>
      </w:r>
      <w:smartTag w:uri="urn:schemas-microsoft-com:office:smarttags" w:element="country-region">
        <w:smartTag w:uri="urn:schemas-microsoft-com:office:smarttags" w:element="place">
          <w:r w:rsidRPr="00FD6DF3">
            <w:rPr>
              <w:rFonts w:ascii="Trebuchet MS" w:hAnsi="Trebuchet MS" w:cs="Arial"/>
              <w:sz w:val="18"/>
              <w:szCs w:val="18"/>
            </w:rPr>
            <w:t>Indonesia</w:t>
          </w:r>
        </w:smartTag>
      </w:smartTag>
      <w:r w:rsidRPr="00FD6DF3">
        <w:rPr>
          <w:rFonts w:ascii="Trebuchet MS" w:hAnsi="Trebuchet MS" w:cs="Arial"/>
          <w:sz w:val="18"/>
          <w:szCs w:val="18"/>
        </w:rPr>
        <w:t xml:space="preserve">: Tinjauan Sudut Demografi dan Psikografi”, </w:t>
      </w:r>
      <w:r w:rsidRPr="00FD6DF3">
        <w:rPr>
          <w:rFonts w:ascii="Trebuchet MS" w:hAnsi="Trebuchet MS" w:cs="Arial"/>
          <w:i/>
          <w:sz w:val="18"/>
          <w:szCs w:val="18"/>
        </w:rPr>
        <w:t>Media</w:t>
      </w:r>
      <w:r w:rsidRPr="00FD6DF3">
        <w:rPr>
          <w:rFonts w:ascii="Trebuchet MS" w:hAnsi="Trebuchet MS" w:cs="Arial"/>
          <w:sz w:val="18"/>
          <w:szCs w:val="18"/>
        </w:rPr>
        <w:t xml:space="preserve"> </w:t>
      </w:r>
      <w:r w:rsidRPr="00FD6DF3">
        <w:rPr>
          <w:rFonts w:ascii="Trebuchet MS" w:hAnsi="Trebuchet MS" w:cs="Arial"/>
          <w:i/>
          <w:sz w:val="18"/>
          <w:szCs w:val="18"/>
        </w:rPr>
        <w:t>Riset Bisnis dan Manajemen</w:t>
      </w:r>
      <w:r w:rsidRPr="00FD6DF3">
        <w:rPr>
          <w:rFonts w:ascii="Trebuchet MS" w:hAnsi="Trebuchet MS" w:cs="Arial"/>
          <w:sz w:val="18"/>
          <w:szCs w:val="18"/>
        </w:rPr>
        <w:t xml:space="preserve">,  Volume 2, Nomor 2, PP.89-11: </w:t>
      </w:r>
      <w:smartTag w:uri="urn:schemas-microsoft-com:office:smarttags" w:element="City">
        <w:smartTag w:uri="urn:schemas-microsoft-com:office:smarttags" w:element="place">
          <w:r w:rsidRPr="00FD6DF3">
            <w:rPr>
              <w:rFonts w:ascii="Trebuchet MS" w:hAnsi="Trebuchet MS" w:cs="Arial"/>
              <w:sz w:val="18"/>
              <w:szCs w:val="18"/>
            </w:rPr>
            <w:t>Jakarta</w:t>
          </w:r>
        </w:smartTag>
      </w:smartTag>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Mowen, Jhon C. dan Michael Minor. 2002. </w:t>
      </w:r>
      <w:r w:rsidRPr="00FD6DF3">
        <w:rPr>
          <w:rFonts w:ascii="Trebuchet MS" w:hAnsi="Trebuchet MS" w:cs="Arial"/>
          <w:i/>
          <w:sz w:val="18"/>
          <w:szCs w:val="18"/>
        </w:rPr>
        <w:t>Perilaku Konsumen</w:t>
      </w:r>
      <w:r w:rsidRPr="00FD6DF3">
        <w:rPr>
          <w:rFonts w:ascii="Trebuchet MS" w:hAnsi="Trebuchet MS" w:cs="Arial"/>
          <w:sz w:val="18"/>
          <w:szCs w:val="18"/>
        </w:rPr>
        <w:t xml:space="preserve"> (Alih Bahasa Lina Salim), Jilid I, Edisi 5, </w:t>
      </w:r>
      <w:smartTag w:uri="urn:schemas-microsoft-com:office:smarttags" w:element="City">
        <w:smartTag w:uri="urn:schemas-microsoft-com:office:smarttags" w:element="place">
          <w:r w:rsidRPr="00FD6DF3">
            <w:rPr>
              <w:rFonts w:ascii="Trebuchet MS" w:hAnsi="Trebuchet MS" w:cs="Arial"/>
              <w:sz w:val="18"/>
              <w:szCs w:val="18"/>
            </w:rPr>
            <w:t>Jakarta</w:t>
          </w:r>
        </w:smartTag>
      </w:smartTag>
      <w:r w:rsidRPr="00FD6DF3">
        <w:rPr>
          <w:rFonts w:ascii="Trebuchet MS" w:hAnsi="Trebuchet MS" w:cs="Arial"/>
          <w:sz w:val="18"/>
          <w:szCs w:val="18"/>
        </w:rPr>
        <w:t>: Erlangga</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Moisander, Johanna. 1996. “Motivation for Ecologically Oriented Consumer Behaviour”, </w:t>
      </w:r>
      <w:hyperlink r:id="rId7" w:history="1">
        <w:r w:rsidRPr="00FD6DF3">
          <w:rPr>
            <w:rStyle w:val="Hyperlink"/>
            <w:rFonts w:ascii="Trebuchet MS" w:hAnsi="Trebuchet MS" w:cs="Arial"/>
            <w:sz w:val="18"/>
            <w:szCs w:val="18"/>
          </w:rPr>
          <w:t>www.lancs.ac.uk</w:t>
        </w:r>
      </w:hyperlink>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Nugrahadi, Eko Wahyudi. 2002. “Pertanian Organik Sebagai Alternatif teknologi Dalam Upaya Menghasilkan Produk Hijau”, </w:t>
      </w:r>
      <w:hyperlink r:id="rId8" w:history="1">
        <w:r w:rsidRPr="00FD6DF3">
          <w:rPr>
            <w:rStyle w:val="Hyperlink"/>
            <w:rFonts w:ascii="Trebuchet MS" w:hAnsi="Trebuchet MS" w:cs="Arial"/>
            <w:sz w:val="18"/>
            <w:szCs w:val="18"/>
          </w:rPr>
          <w:t>www.google.com</w:t>
        </w:r>
      </w:hyperlink>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Peter, J. Paul dan Jerry C. Olson. 2000. </w:t>
      </w:r>
      <w:r w:rsidRPr="00FD6DF3">
        <w:rPr>
          <w:rFonts w:ascii="Trebuchet MS" w:hAnsi="Trebuchet MS" w:cs="Arial"/>
          <w:i/>
          <w:sz w:val="18"/>
          <w:szCs w:val="18"/>
        </w:rPr>
        <w:t>Perilaku Konsumen dan Strategi Pemasaran</w:t>
      </w:r>
      <w:r w:rsidRPr="00FD6DF3">
        <w:rPr>
          <w:rFonts w:ascii="Trebuchet MS" w:hAnsi="Trebuchet MS" w:cs="Arial"/>
          <w:sz w:val="18"/>
          <w:szCs w:val="18"/>
        </w:rPr>
        <w:t xml:space="preserve">, </w:t>
      </w:r>
      <w:smartTag w:uri="urn:schemas-microsoft-com:office:smarttags" w:element="City">
        <w:smartTag w:uri="urn:schemas-microsoft-com:office:smarttags" w:element="place">
          <w:r w:rsidRPr="00FD6DF3">
            <w:rPr>
              <w:rFonts w:ascii="Trebuchet MS" w:hAnsi="Trebuchet MS" w:cs="Arial"/>
              <w:sz w:val="18"/>
              <w:szCs w:val="18"/>
            </w:rPr>
            <w:t>Jakarta</w:t>
          </w:r>
        </w:smartTag>
      </w:smartTag>
      <w:r w:rsidRPr="00FD6DF3">
        <w:rPr>
          <w:rFonts w:ascii="Trebuchet MS" w:hAnsi="Trebuchet MS" w:cs="Arial"/>
          <w:sz w:val="18"/>
          <w:szCs w:val="18"/>
        </w:rPr>
        <w:t>: Erlangga</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Swastha, Basu dan Irawan. 1999. </w:t>
      </w:r>
      <w:r w:rsidRPr="00FD6DF3">
        <w:rPr>
          <w:rFonts w:ascii="Trebuchet MS" w:hAnsi="Trebuchet MS" w:cs="Arial"/>
          <w:i/>
          <w:sz w:val="18"/>
          <w:szCs w:val="18"/>
        </w:rPr>
        <w:t>Manajemen Pemasaran Modern</w:t>
      </w:r>
      <w:r w:rsidRPr="00FD6DF3">
        <w:rPr>
          <w:rFonts w:ascii="Trebuchet MS" w:hAnsi="Trebuchet MS" w:cs="Arial"/>
          <w:sz w:val="18"/>
          <w:szCs w:val="18"/>
        </w:rPr>
        <w:t xml:space="preserve">, Edisi I, </w:t>
      </w:r>
      <w:smartTag w:uri="urn:schemas-microsoft-com:office:smarttags" w:element="place">
        <w:r w:rsidRPr="00FD6DF3">
          <w:rPr>
            <w:rFonts w:ascii="Trebuchet MS" w:hAnsi="Trebuchet MS" w:cs="Arial"/>
            <w:sz w:val="18"/>
            <w:szCs w:val="18"/>
          </w:rPr>
          <w:t>Yogyakarta</w:t>
        </w:r>
      </w:smartTag>
      <w:r w:rsidRPr="00FD6DF3">
        <w:rPr>
          <w:rFonts w:ascii="Trebuchet MS" w:hAnsi="Trebuchet MS" w:cs="Arial"/>
          <w:sz w:val="18"/>
          <w:szCs w:val="18"/>
        </w:rPr>
        <w:t xml:space="preserve"> BPFE</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Swastha, Basu dan T. Hani Handoko. 2000. </w:t>
      </w:r>
      <w:r w:rsidRPr="00FD6DF3">
        <w:rPr>
          <w:rFonts w:ascii="Trebuchet MS" w:hAnsi="Trebuchet MS" w:cs="Arial"/>
          <w:i/>
          <w:sz w:val="18"/>
          <w:szCs w:val="18"/>
        </w:rPr>
        <w:t>Manajemen Pemasaran</w:t>
      </w:r>
      <w:r w:rsidRPr="00FD6DF3">
        <w:rPr>
          <w:rFonts w:ascii="Trebuchet MS" w:hAnsi="Trebuchet MS" w:cs="Arial"/>
          <w:sz w:val="18"/>
          <w:szCs w:val="18"/>
        </w:rPr>
        <w:t xml:space="preserve">: </w:t>
      </w:r>
      <w:r w:rsidRPr="00FD6DF3">
        <w:rPr>
          <w:rFonts w:ascii="Trebuchet MS" w:hAnsi="Trebuchet MS" w:cs="Arial"/>
          <w:i/>
          <w:sz w:val="18"/>
          <w:szCs w:val="18"/>
        </w:rPr>
        <w:t>Analisis Perilaku Konsumen</w:t>
      </w:r>
      <w:r w:rsidRPr="00FD6DF3">
        <w:rPr>
          <w:rFonts w:ascii="Trebuchet MS" w:hAnsi="Trebuchet MS" w:cs="Arial"/>
          <w:sz w:val="18"/>
          <w:szCs w:val="18"/>
        </w:rPr>
        <w:t xml:space="preserve">, Edisi I, </w:t>
      </w:r>
      <w:smartTag w:uri="urn:schemas-microsoft-com:office:smarttags" w:element="place">
        <w:r w:rsidRPr="00FD6DF3">
          <w:rPr>
            <w:rFonts w:ascii="Trebuchet MS" w:hAnsi="Trebuchet MS" w:cs="Arial"/>
            <w:sz w:val="18"/>
            <w:szCs w:val="18"/>
          </w:rPr>
          <w:t>Yogyakarta</w:t>
        </w:r>
      </w:smartTag>
      <w:r w:rsidRPr="00FD6DF3">
        <w:rPr>
          <w:rFonts w:ascii="Trebuchet MS" w:hAnsi="Trebuchet MS" w:cs="Arial"/>
          <w:sz w:val="18"/>
          <w:szCs w:val="18"/>
        </w:rPr>
        <w:t xml:space="preserve"> BPFE</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Simanora, Bilson. 2003. </w:t>
      </w:r>
      <w:r w:rsidRPr="00FD6DF3">
        <w:rPr>
          <w:rFonts w:ascii="Trebuchet MS" w:hAnsi="Trebuchet MS" w:cs="Arial"/>
          <w:i/>
          <w:sz w:val="18"/>
          <w:szCs w:val="18"/>
        </w:rPr>
        <w:t>Membongkar Kotak Hitam Konsumen</w:t>
      </w:r>
      <w:r w:rsidRPr="00FD6DF3">
        <w:rPr>
          <w:rFonts w:ascii="Trebuchet MS" w:hAnsi="Trebuchet MS" w:cs="Arial"/>
          <w:sz w:val="18"/>
          <w:szCs w:val="18"/>
        </w:rPr>
        <w:t xml:space="preserve">, </w:t>
      </w:r>
      <w:smartTag w:uri="urn:schemas-microsoft-com:office:smarttags" w:element="City">
        <w:smartTag w:uri="urn:schemas-microsoft-com:office:smarttags" w:element="place">
          <w:r w:rsidRPr="00FD6DF3">
            <w:rPr>
              <w:rFonts w:ascii="Trebuchet MS" w:hAnsi="Trebuchet MS" w:cs="Arial"/>
              <w:sz w:val="18"/>
              <w:szCs w:val="18"/>
            </w:rPr>
            <w:t>Jakarta</w:t>
          </w:r>
        </w:smartTag>
      </w:smartTag>
      <w:r w:rsidRPr="00FD6DF3">
        <w:rPr>
          <w:rFonts w:ascii="Trebuchet MS" w:hAnsi="Trebuchet MS" w:cs="Arial"/>
          <w:sz w:val="18"/>
          <w:szCs w:val="18"/>
        </w:rPr>
        <w:t>: PT. Gramedia Pustaka Utama.</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Umar, Husein. 2002. </w:t>
      </w:r>
      <w:r w:rsidRPr="00FD6DF3">
        <w:rPr>
          <w:rFonts w:ascii="Trebuchet MS" w:hAnsi="Trebuchet MS" w:cs="Arial"/>
          <w:i/>
          <w:sz w:val="18"/>
          <w:szCs w:val="18"/>
        </w:rPr>
        <w:t>Riset Pemasaran dan Perilaku Konsumen</w:t>
      </w:r>
      <w:r w:rsidRPr="00FD6DF3">
        <w:rPr>
          <w:rFonts w:ascii="Trebuchet MS" w:hAnsi="Trebuchet MS" w:cs="Arial"/>
          <w:sz w:val="18"/>
          <w:szCs w:val="18"/>
        </w:rPr>
        <w:t xml:space="preserve">, </w:t>
      </w:r>
      <w:smartTag w:uri="urn:schemas-microsoft-com:office:smarttags" w:element="City">
        <w:smartTag w:uri="urn:schemas-microsoft-com:office:smarttags" w:element="place">
          <w:r w:rsidRPr="00FD6DF3">
            <w:rPr>
              <w:rFonts w:ascii="Trebuchet MS" w:hAnsi="Trebuchet MS" w:cs="Arial"/>
              <w:sz w:val="18"/>
              <w:szCs w:val="18"/>
            </w:rPr>
            <w:t>Jakarta</w:t>
          </w:r>
        </w:smartTag>
      </w:smartTag>
      <w:r w:rsidRPr="00FD6DF3">
        <w:rPr>
          <w:rFonts w:ascii="Trebuchet MS" w:hAnsi="Trebuchet MS" w:cs="Arial"/>
          <w:sz w:val="18"/>
          <w:szCs w:val="18"/>
        </w:rPr>
        <w:t>: PT. Gramedia Pustaka Utama.</w:t>
      </w:r>
    </w:p>
    <w:p w:rsidR="002872D4" w:rsidRPr="00FD6DF3" w:rsidRDefault="002872D4" w:rsidP="002872D4">
      <w:pPr>
        <w:ind w:left="720" w:hanging="720"/>
        <w:jc w:val="both"/>
        <w:rPr>
          <w:rFonts w:ascii="Trebuchet MS" w:hAnsi="Trebuchet MS" w:cs="Arial"/>
          <w:sz w:val="18"/>
          <w:szCs w:val="18"/>
        </w:rPr>
      </w:pPr>
      <w:r w:rsidRPr="00FD6DF3">
        <w:rPr>
          <w:rFonts w:ascii="Trebuchet MS" w:hAnsi="Trebuchet MS" w:cs="Arial"/>
          <w:sz w:val="18"/>
          <w:szCs w:val="18"/>
        </w:rPr>
        <w:t xml:space="preserve">Wibowo, Budi. 2002. “Green Consumersm dan Green Marketing: Perkembangan Perilaku Konsumen dan Pendekatan Pemasaran”, </w:t>
      </w:r>
      <w:r w:rsidRPr="00FD6DF3">
        <w:rPr>
          <w:rFonts w:ascii="Trebuchet MS" w:hAnsi="Trebuchet MS" w:cs="Arial"/>
          <w:i/>
          <w:sz w:val="18"/>
          <w:szCs w:val="18"/>
        </w:rPr>
        <w:t>Usahawan</w:t>
      </w:r>
      <w:r w:rsidRPr="00FD6DF3">
        <w:rPr>
          <w:rFonts w:ascii="Trebuchet MS" w:hAnsi="Trebuchet MS" w:cs="Arial"/>
          <w:sz w:val="18"/>
          <w:szCs w:val="18"/>
        </w:rPr>
        <w:t>, No. 06 TH XXXI, 12-15.</w:t>
      </w:r>
    </w:p>
    <w:p w:rsidR="002872D4" w:rsidRPr="00FD6DF3" w:rsidRDefault="002872D4" w:rsidP="002872D4">
      <w:pPr>
        <w:ind w:left="720" w:hanging="720"/>
        <w:jc w:val="both"/>
        <w:rPr>
          <w:rFonts w:ascii="Trebuchet MS" w:hAnsi="Trebuchet MS" w:cs="Arial"/>
          <w:sz w:val="18"/>
          <w:szCs w:val="18"/>
        </w:rPr>
      </w:pPr>
    </w:p>
    <w:p w:rsidR="002872D4" w:rsidRPr="00FD6DF3" w:rsidRDefault="002872D4" w:rsidP="002872D4">
      <w:pPr>
        <w:ind w:left="720" w:hanging="720"/>
        <w:jc w:val="both"/>
        <w:rPr>
          <w:rFonts w:ascii="Trebuchet MS" w:hAnsi="Trebuchet MS" w:cs="Arial"/>
          <w:sz w:val="18"/>
          <w:szCs w:val="18"/>
        </w:rPr>
      </w:pPr>
    </w:p>
    <w:p w:rsidR="002872D4" w:rsidRPr="00FD6DF3" w:rsidRDefault="002872D4" w:rsidP="002872D4">
      <w:pPr>
        <w:ind w:left="720" w:hanging="720"/>
        <w:jc w:val="both"/>
        <w:rPr>
          <w:rFonts w:ascii="Trebuchet MS" w:hAnsi="Trebuchet MS" w:cs="Arial"/>
          <w:sz w:val="18"/>
          <w:szCs w:val="18"/>
        </w:rPr>
      </w:pPr>
    </w:p>
    <w:p w:rsidR="002872D4" w:rsidRPr="00FD6DF3" w:rsidRDefault="002872D4" w:rsidP="002872D4">
      <w:pPr>
        <w:ind w:left="720" w:hanging="720"/>
        <w:jc w:val="both"/>
        <w:rPr>
          <w:rFonts w:ascii="Trebuchet MS" w:hAnsi="Trebuchet MS" w:cs="Arial"/>
          <w:sz w:val="18"/>
          <w:szCs w:val="18"/>
        </w:rPr>
      </w:pPr>
    </w:p>
    <w:p w:rsidR="002872D4" w:rsidRPr="00FD6DF3" w:rsidRDefault="002872D4" w:rsidP="002872D4">
      <w:pPr>
        <w:ind w:left="720" w:hanging="720"/>
        <w:jc w:val="both"/>
        <w:rPr>
          <w:rFonts w:ascii="Trebuchet MS" w:hAnsi="Trebuchet MS" w:cs="Arial"/>
          <w:sz w:val="18"/>
          <w:szCs w:val="18"/>
        </w:rPr>
      </w:pPr>
    </w:p>
    <w:p w:rsidR="00510AA2" w:rsidRDefault="00510AA2"/>
    <w:sectPr w:rsidR="00510AA2" w:rsidSect="00510AA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88E" w:rsidRDefault="0013088E" w:rsidP="002872D4">
      <w:r>
        <w:separator/>
      </w:r>
    </w:p>
  </w:endnote>
  <w:endnote w:type="continuationSeparator" w:id="1">
    <w:p w:rsidR="0013088E" w:rsidRDefault="0013088E" w:rsidP="00287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58" w:type="dxa"/>
      <w:tblBorders>
        <w:left w:val="none" w:sz="0" w:space="0" w:color="auto"/>
        <w:bottom w:val="none" w:sz="0" w:space="0" w:color="auto"/>
        <w:right w:val="none" w:sz="0" w:space="0" w:color="auto"/>
      </w:tblBorders>
      <w:tblLook w:val="01E0"/>
    </w:tblPr>
    <w:tblGrid>
      <w:gridCol w:w="2088"/>
      <w:gridCol w:w="1872"/>
      <w:gridCol w:w="1980"/>
      <w:gridCol w:w="1980"/>
    </w:tblGrid>
    <w:tr w:rsidR="002872D4" w:rsidRPr="00A71596" w:rsidTr="002872D4">
      <w:trPr>
        <w:trHeight w:val="173"/>
      </w:trPr>
      <w:tc>
        <w:tcPr>
          <w:tcW w:w="2088" w:type="dxa"/>
        </w:tcPr>
        <w:p w:rsidR="002872D4" w:rsidRPr="00A71596" w:rsidRDefault="002872D4"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2872D4" w:rsidRPr="00A71596" w:rsidRDefault="002872D4"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2872D4" w:rsidRPr="00A71596" w:rsidRDefault="002872D4"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2872D4" w:rsidRPr="00A71596" w:rsidRDefault="002872D4" w:rsidP="00946BBF">
          <w:pPr>
            <w:pStyle w:val="Footer"/>
            <w:ind w:right="360"/>
            <w:jc w:val="center"/>
            <w:rPr>
              <w:rFonts w:ascii="Verdana" w:hAnsi="Verdana" w:cs="Lucida Sans Unicode"/>
              <w:sz w:val="14"/>
              <w:szCs w:val="14"/>
            </w:rPr>
          </w:pPr>
        </w:p>
      </w:tc>
      <w:tc>
        <w:tcPr>
          <w:tcW w:w="1980" w:type="dxa"/>
        </w:tcPr>
        <w:p w:rsidR="002872D4" w:rsidRPr="00A71596" w:rsidRDefault="002872D4" w:rsidP="00946BBF">
          <w:pPr>
            <w:pStyle w:val="Footer"/>
            <w:ind w:right="360"/>
            <w:rPr>
              <w:rFonts w:ascii="Verdana" w:hAnsi="Verdana" w:cs="Lucida Sans Unicode"/>
              <w:sz w:val="14"/>
              <w:szCs w:val="14"/>
            </w:rPr>
          </w:pPr>
        </w:p>
      </w:tc>
    </w:tr>
  </w:tbl>
  <w:p w:rsidR="002872D4" w:rsidRDefault="00287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88E" w:rsidRDefault="0013088E" w:rsidP="002872D4">
      <w:r>
        <w:separator/>
      </w:r>
    </w:p>
  </w:footnote>
  <w:footnote w:type="continuationSeparator" w:id="1">
    <w:p w:rsidR="0013088E" w:rsidRDefault="0013088E" w:rsidP="002872D4">
      <w:r>
        <w:continuationSeparator/>
      </w:r>
    </w:p>
  </w:footnote>
  <w:footnote w:id="2">
    <w:p w:rsidR="002872D4" w:rsidRPr="00F626EF" w:rsidRDefault="002872D4" w:rsidP="002872D4">
      <w:pPr>
        <w:pStyle w:val="FootnoteText"/>
        <w:rPr>
          <w:sz w:val="16"/>
          <w:szCs w:val="16"/>
        </w:rPr>
      </w:pPr>
      <w:r w:rsidRPr="00F626EF">
        <w:rPr>
          <w:rStyle w:val="FootnoteReference"/>
          <w:sz w:val="16"/>
          <w:szCs w:val="16"/>
        </w:rPr>
        <w:footnoteRef/>
      </w:r>
      <w:r w:rsidRPr="00F626EF">
        <w:rPr>
          <w:sz w:val="16"/>
          <w:szCs w:val="16"/>
        </w:rPr>
        <w:t xml:space="preserve"> Dosen/Direktur Program MM Fakultas Ekonomi Universitas Andalas </w:t>
      </w:r>
      <w:smartTag w:uri="urn:schemas-microsoft-com:office:smarttags" w:element="City">
        <w:smartTag w:uri="urn:schemas-microsoft-com:office:smarttags" w:element="place">
          <w:r w:rsidRPr="00F626EF">
            <w:rPr>
              <w:sz w:val="16"/>
              <w:szCs w:val="16"/>
            </w:rPr>
            <w:t>Padang</w:t>
          </w:r>
        </w:smartTag>
      </w:smartTag>
      <w:r w:rsidRPr="00F626EF">
        <w:rPr>
          <w:sz w:val="16"/>
          <w:szCs w:val="16"/>
        </w:rPr>
        <w:t>.</w:t>
      </w:r>
    </w:p>
  </w:footnote>
  <w:footnote w:id="3">
    <w:p w:rsidR="002872D4" w:rsidRPr="00F626EF" w:rsidRDefault="002872D4" w:rsidP="002872D4">
      <w:pPr>
        <w:pStyle w:val="FootnoteText"/>
        <w:rPr>
          <w:sz w:val="16"/>
          <w:szCs w:val="16"/>
        </w:rPr>
      </w:pPr>
      <w:r w:rsidRPr="00F626EF">
        <w:rPr>
          <w:rStyle w:val="FootnoteReference"/>
          <w:sz w:val="16"/>
          <w:szCs w:val="16"/>
        </w:rPr>
        <w:t>2</w:t>
      </w:r>
      <w:r w:rsidRPr="00F626EF">
        <w:rPr>
          <w:sz w:val="16"/>
          <w:szCs w:val="16"/>
        </w:rPr>
        <w:t xml:space="preserve"> Alumni Fakultas Ekonomi Universitas Andalas </w:t>
      </w:r>
      <w:smartTag w:uri="urn:schemas-microsoft-com:office:smarttags" w:element="City">
        <w:smartTag w:uri="urn:schemas-microsoft-com:office:smarttags" w:element="place">
          <w:r w:rsidRPr="00F626EF">
            <w:rPr>
              <w:sz w:val="16"/>
              <w:szCs w:val="16"/>
            </w:rPr>
            <w:t>Padang</w:t>
          </w:r>
        </w:smartTag>
      </w:smartTag>
      <w:r w:rsidRPr="00F626EF">
        <w:rPr>
          <w:sz w:val="16"/>
          <w:szCs w:val="16"/>
        </w:rPr>
        <w:t>.</w:t>
      </w:r>
    </w:p>
  </w:footnote>
  <w:footnote w:id="4">
    <w:p w:rsidR="002872D4" w:rsidRPr="008067A1" w:rsidRDefault="002872D4" w:rsidP="002872D4">
      <w:pPr>
        <w:pStyle w:val="FootnoteText"/>
      </w:pPr>
      <w:r w:rsidRPr="00F626EF">
        <w:rPr>
          <w:rStyle w:val="FootnoteReference"/>
          <w:sz w:val="16"/>
          <w:szCs w:val="16"/>
        </w:rPr>
        <w:t>3</w:t>
      </w:r>
      <w:r w:rsidRPr="00F626EF">
        <w:rPr>
          <w:sz w:val="16"/>
          <w:szCs w:val="16"/>
        </w:rPr>
        <w:t xml:space="preserve"> Alumni Fakultas Ekonomi Universitas Andalas </w:t>
      </w:r>
      <w:smartTag w:uri="urn:schemas-microsoft-com:office:smarttags" w:element="City">
        <w:smartTag w:uri="urn:schemas-microsoft-com:office:smarttags" w:element="place">
          <w:r w:rsidRPr="00F626EF">
            <w:rPr>
              <w:sz w:val="16"/>
              <w:szCs w:val="16"/>
            </w:rPr>
            <w:t>Padang</w:t>
          </w:r>
        </w:smartTag>
      </w:smartTag>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D4" w:rsidRPr="007E4E00" w:rsidRDefault="002872D4" w:rsidP="002872D4">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34.55pt;width:117pt;height:63pt;z-index:251660288" stroked="f">
          <v:textbox style="mso-next-textbox:#_x0000_s1025">
            <w:txbxContent>
              <w:p w:rsidR="002872D4" w:rsidRDefault="002872D4" w:rsidP="002872D4"/>
              <w:p w:rsidR="002872D4" w:rsidRPr="00CC6823" w:rsidRDefault="002872D4" w:rsidP="002872D4">
                <w:pPr>
                  <w:jc w:val="center"/>
                  <w:rPr>
                    <w:rFonts w:ascii="Lucida Sans Unicode" w:hAnsi="Lucida Sans Unicode" w:cs="Lucida Sans Unicode"/>
                  </w:rPr>
                </w:pPr>
                <w:r w:rsidRPr="00CC6823">
                  <w:rPr>
                    <w:rFonts w:ascii="Lucida Sans Unicode" w:hAnsi="Lucida Sans Unicode" w:cs="Lucida Sans Unicode"/>
                  </w:rPr>
                  <w:t>Jurnal Bisnis</w:t>
                </w:r>
              </w:p>
              <w:p w:rsidR="002872D4" w:rsidRPr="00CC6823" w:rsidRDefault="002872D4" w:rsidP="002872D4">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1, 2006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0826"/>
    <w:multiLevelType w:val="hybridMultilevel"/>
    <w:tmpl w:val="DFC666A0"/>
    <w:lvl w:ilvl="0" w:tplc="83141208">
      <w:start w:val="2"/>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96D61720">
      <w:start w:val="1"/>
      <w:numFmt w:val="lowerLetter"/>
      <w:lvlText w:val="%5."/>
      <w:lvlJc w:val="left"/>
      <w:pPr>
        <w:tabs>
          <w:tab w:val="num" w:pos="3600"/>
        </w:tabs>
        <w:ind w:left="3600" w:hanging="360"/>
      </w:pPr>
      <w:rPr>
        <w:rFonts w:ascii="Times New Roman" w:eastAsia="Times New Roman" w:hAnsi="Times New Roman" w:cs="Times New Roman"/>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
    <w:nsid w:val="32CB645A"/>
    <w:multiLevelType w:val="hybridMultilevel"/>
    <w:tmpl w:val="4816E17A"/>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
    <w:nsid w:val="42725C61"/>
    <w:multiLevelType w:val="hybridMultilevel"/>
    <w:tmpl w:val="1D047D16"/>
    <w:lvl w:ilvl="0" w:tplc="83141208">
      <w:start w:val="1"/>
      <w:numFmt w:val="decimal"/>
      <w:lvlText w:val="%1."/>
      <w:lvlJc w:val="left"/>
      <w:pPr>
        <w:tabs>
          <w:tab w:val="num" w:pos="720"/>
        </w:tabs>
        <w:ind w:left="720" w:hanging="360"/>
      </w:pPr>
      <w:rPr>
        <w:rFonts w:hint="default"/>
      </w:rPr>
    </w:lvl>
    <w:lvl w:ilvl="1" w:tplc="04210001">
      <w:start w:val="1"/>
      <w:numFmt w:val="bullet"/>
      <w:lvlText w:val=""/>
      <w:lvlJc w:val="left"/>
      <w:pPr>
        <w:tabs>
          <w:tab w:val="num" w:pos="1440"/>
        </w:tabs>
        <w:ind w:left="1440" w:hanging="360"/>
      </w:pPr>
      <w:rPr>
        <w:rFonts w:ascii="Symbol" w:hAnsi="Symbol" w:hint="default"/>
      </w:rPr>
    </w:lvl>
    <w:lvl w:ilvl="2" w:tplc="29646A74">
      <w:start w:val="1"/>
      <w:numFmt w:val="lowerLetter"/>
      <w:lvlText w:val="%3."/>
      <w:lvlJc w:val="left"/>
      <w:pPr>
        <w:tabs>
          <w:tab w:val="num" w:pos="2700"/>
        </w:tabs>
        <w:ind w:left="2700" w:hanging="720"/>
      </w:pPr>
      <w:rPr>
        <w:rFonts w:ascii="Arial" w:eastAsia="Times New Roman" w:hAnsi="Arial" w:cs="Arial"/>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46032032"/>
    <w:multiLevelType w:val="hybridMultilevel"/>
    <w:tmpl w:val="88CC9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167254"/>
    <w:multiLevelType w:val="hybridMultilevel"/>
    <w:tmpl w:val="6CFA2860"/>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nsid w:val="549F1BCA"/>
    <w:multiLevelType w:val="hybridMultilevel"/>
    <w:tmpl w:val="93ACD946"/>
    <w:lvl w:ilvl="0" w:tplc="04210005">
      <w:start w:val="1"/>
      <w:numFmt w:val="bullet"/>
      <w:lvlText w:val=""/>
      <w:lvlJc w:val="left"/>
      <w:pPr>
        <w:tabs>
          <w:tab w:val="num" w:pos="1420"/>
        </w:tabs>
        <w:ind w:left="1420" w:hanging="360"/>
      </w:pPr>
      <w:rPr>
        <w:rFonts w:ascii="Wingdings" w:hAnsi="Wingdings" w:hint="default"/>
      </w:rPr>
    </w:lvl>
    <w:lvl w:ilvl="1" w:tplc="2716E62A">
      <w:start w:val="1"/>
      <w:numFmt w:val="upperLetter"/>
      <w:lvlText w:val="%2."/>
      <w:lvlJc w:val="left"/>
      <w:pPr>
        <w:tabs>
          <w:tab w:val="num" w:pos="2160"/>
        </w:tabs>
        <w:ind w:left="2160" w:hanging="360"/>
      </w:pPr>
      <w:rPr>
        <w:rFonts w:hint="default"/>
      </w:rPr>
    </w:lvl>
    <w:lvl w:ilvl="2" w:tplc="00506504">
      <w:start w:val="1"/>
      <w:numFmt w:val="decimal"/>
      <w:lvlText w:val="%3."/>
      <w:lvlJc w:val="left"/>
      <w:pPr>
        <w:tabs>
          <w:tab w:val="num" w:pos="2880"/>
        </w:tabs>
        <w:ind w:left="2880" w:hanging="360"/>
      </w:pPr>
      <w:rPr>
        <w:rFonts w:hint="default"/>
      </w:rPr>
    </w:lvl>
    <w:lvl w:ilvl="3" w:tplc="04210001" w:tentative="1">
      <w:start w:val="1"/>
      <w:numFmt w:val="bullet"/>
      <w:lvlText w:val=""/>
      <w:lvlJc w:val="left"/>
      <w:pPr>
        <w:tabs>
          <w:tab w:val="num" w:pos="3600"/>
        </w:tabs>
        <w:ind w:left="3600" w:hanging="360"/>
      </w:pPr>
      <w:rPr>
        <w:rFonts w:ascii="Symbol" w:hAnsi="Symbol" w:hint="default"/>
      </w:rPr>
    </w:lvl>
    <w:lvl w:ilvl="4" w:tplc="04210003">
      <w:start w:val="1"/>
      <w:numFmt w:val="bullet"/>
      <w:lvlText w:val="o"/>
      <w:lvlJc w:val="left"/>
      <w:pPr>
        <w:tabs>
          <w:tab w:val="num" w:pos="4320"/>
        </w:tabs>
        <w:ind w:left="4320" w:hanging="360"/>
      </w:pPr>
      <w:rPr>
        <w:rFonts w:ascii="Courier New" w:hAnsi="Courier New" w:cs="Courier New" w:hint="default"/>
      </w:rPr>
    </w:lvl>
    <w:lvl w:ilvl="5" w:tplc="04210005">
      <w:start w:val="1"/>
      <w:numFmt w:val="bullet"/>
      <w:lvlText w:val=""/>
      <w:lvlJc w:val="left"/>
      <w:pPr>
        <w:tabs>
          <w:tab w:val="num" w:pos="5040"/>
        </w:tabs>
        <w:ind w:left="5040" w:hanging="360"/>
      </w:pPr>
      <w:rPr>
        <w:rFonts w:ascii="Wingdings" w:hAnsi="Wingdings" w:hint="default"/>
      </w:rPr>
    </w:lvl>
    <w:lvl w:ilvl="6" w:tplc="04210001" w:tentative="1">
      <w:start w:val="1"/>
      <w:numFmt w:val="bullet"/>
      <w:lvlText w:val=""/>
      <w:lvlJc w:val="left"/>
      <w:pPr>
        <w:tabs>
          <w:tab w:val="num" w:pos="5760"/>
        </w:tabs>
        <w:ind w:left="5760" w:hanging="360"/>
      </w:pPr>
      <w:rPr>
        <w:rFonts w:ascii="Symbol" w:hAnsi="Symbol" w:hint="default"/>
      </w:rPr>
    </w:lvl>
    <w:lvl w:ilvl="7" w:tplc="04210003" w:tentative="1">
      <w:start w:val="1"/>
      <w:numFmt w:val="bullet"/>
      <w:lvlText w:val="o"/>
      <w:lvlJc w:val="left"/>
      <w:pPr>
        <w:tabs>
          <w:tab w:val="num" w:pos="6480"/>
        </w:tabs>
        <w:ind w:left="6480" w:hanging="360"/>
      </w:pPr>
      <w:rPr>
        <w:rFonts w:ascii="Courier New" w:hAnsi="Courier New" w:cs="Courier New" w:hint="default"/>
      </w:rPr>
    </w:lvl>
    <w:lvl w:ilvl="8" w:tplc="04210005" w:tentative="1">
      <w:start w:val="1"/>
      <w:numFmt w:val="bullet"/>
      <w:lvlText w:val=""/>
      <w:lvlJc w:val="left"/>
      <w:pPr>
        <w:tabs>
          <w:tab w:val="num" w:pos="7200"/>
        </w:tabs>
        <w:ind w:left="7200" w:hanging="360"/>
      </w:pPr>
      <w:rPr>
        <w:rFonts w:ascii="Wingdings" w:hAnsi="Wingdings" w:hint="default"/>
      </w:rPr>
    </w:lvl>
  </w:abstractNum>
  <w:abstractNum w:abstractNumId="6">
    <w:nsid w:val="5B1B7104"/>
    <w:multiLevelType w:val="hybridMultilevel"/>
    <w:tmpl w:val="0400F22C"/>
    <w:lvl w:ilvl="0" w:tplc="04210001">
      <w:start w:val="1"/>
      <w:numFmt w:val="bullet"/>
      <w:lvlText w:val=""/>
      <w:lvlJc w:val="left"/>
      <w:pPr>
        <w:tabs>
          <w:tab w:val="num" w:pos="1140"/>
        </w:tabs>
        <w:ind w:left="1140" w:hanging="360"/>
      </w:pPr>
      <w:rPr>
        <w:rFonts w:ascii="Symbol" w:hAnsi="Symbol" w:hint="default"/>
      </w:rPr>
    </w:lvl>
    <w:lvl w:ilvl="1" w:tplc="04210003" w:tentative="1">
      <w:start w:val="1"/>
      <w:numFmt w:val="bullet"/>
      <w:lvlText w:val="o"/>
      <w:lvlJc w:val="left"/>
      <w:pPr>
        <w:tabs>
          <w:tab w:val="num" w:pos="1860"/>
        </w:tabs>
        <w:ind w:left="1860" w:hanging="360"/>
      </w:pPr>
      <w:rPr>
        <w:rFonts w:ascii="Courier New" w:hAnsi="Courier New" w:cs="Courier New" w:hint="default"/>
      </w:rPr>
    </w:lvl>
    <w:lvl w:ilvl="2" w:tplc="04210005" w:tentative="1">
      <w:start w:val="1"/>
      <w:numFmt w:val="bullet"/>
      <w:lvlText w:val=""/>
      <w:lvlJc w:val="left"/>
      <w:pPr>
        <w:tabs>
          <w:tab w:val="num" w:pos="2580"/>
        </w:tabs>
        <w:ind w:left="2580" w:hanging="360"/>
      </w:pPr>
      <w:rPr>
        <w:rFonts w:ascii="Wingdings" w:hAnsi="Wingdings" w:hint="default"/>
      </w:rPr>
    </w:lvl>
    <w:lvl w:ilvl="3" w:tplc="04210001" w:tentative="1">
      <w:start w:val="1"/>
      <w:numFmt w:val="bullet"/>
      <w:lvlText w:val=""/>
      <w:lvlJc w:val="left"/>
      <w:pPr>
        <w:tabs>
          <w:tab w:val="num" w:pos="3300"/>
        </w:tabs>
        <w:ind w:left="3300" w:hanging="360"/>
      </w:pPr>
      <w:rPr>
        <w:rFonts w:ascii="Symbol" w:hAnsi="Symbol" w:hint="default"/>
      </w:rPr>
    </w:lvl>
    <w:lvl w:ilvl="4" w:tplc="04210003" w:tentative="1">
      <w:start w:val="1"/>
      <w:numFmt w:val="bullet"/>
      <w:lvlText w:val="o"/>
      <w:lvlJc w:val="left"/>
      <w:pPr>
        <w:tabs>
          <w:tab w:val="num" w:pos="4020"/>
        </w:tabs>
        <w:ind w:left="4020" w:hanging="360"/>
      </w:pPr>
      <w:rPr>
        <w:rFonts w:ascii="Courier New" w:hAnsi="Courier New" w:cs="Courier New" w:hint="default"/>
      </w:rPr>
    </w:lvl>
    <w:lvl w:ilvl="5" w:tplc="04210005" w:tentative="1">
      <w:start w:val="1"/>
      <w:numFmt w:val="bullet"/>
      <w:lvlText w:val=""/>
      <w:lvlJc w:val="left"/>
      <w:pPr>
        <w:tabs>
          <w:tab w:val="num" w:pos="4740"/>
        </w:tabs>
        <w:ind w:left="4740" w:hanging="360"/>
      </w:pPr>
      <w:rPr>
        <w:rFonts w:ascii="Wingdings" w:hAnsi="Wingdings" w:hint="default"/>
      </w:rPr>
    </w:lvl>
    <w:lvl w:ilvl="6" w:tplc="04210001" w:tentative="1">
      <w:start w:val="1"/>
      <w:numFmt w:val="bullet"/>
      <w:lvlText w:val=""/>
      <w:lvlJc w:val="left"/>
      <w:pPr>
        <w:tabs>
          <w:tab w:val="num" w:pos="5460"/>
        </w:tabs>
        <w:ind w:left="5460" w:hanging="360"/>
      </w:pPr>
      <w:rPr>
        <w:rFonts w:ascii="Symbol" w:hAnsi="Symbol" w:hint="default"/>
      </w:rPr>
    </w:lvl>
    <w:lvl w:ilvl="7" w:tplc="04210003" w:tentative="1">
      <w:start w:val="1"/>
      <w:numFmt w:val="bullet"/>
      <w:lvlText w:val="o"/>
      <w:lvlJc w:val="left"/>
      <w:pPr>
        <w:tabs>
          <w:tab w:val="num" w:pos="6180"/>
        </w:tabs>
        <w:ind w:left="6180" w:hanging="360"/>
      </w:pPr>
      <w:rPr>
        <w:rFonts w:ascii="Courier New" w:hAnsi="Courier New" w:cs="Courier New" w:hint="default"/>
      </w:rPr>
    </w:lvl>
    <w:lvl w:ilvl="8" w:tplc="04210005" w:tentative="1">
      <w:start w:val="1"/>
      <w:numFmt w:val="bullet"/>
      <w:lvlText w:val=""/>
      <w:lvlJc w:val="left"/>
      <w:pPr>
        <w:tabs>
          <w:tab w:val="num" w:pos="6900"/>
        </w:tabs>
        <w:ind w:left="6900" w:hanging="360"/>
      </w:pPr>
      <w:rPr>
        <w:rFonts w:ascii="Wingdings" w:hAnsi="Wingdings" w:hint="default"/>
      </w:rPr>
    </w:lvl>
  </w:abstractNum>
  <w:abstractNum w:abstractNumId="7">
    <w:nsid w:val="5F353B96"/>
    <w:multiLevelType w:val="hybridMultilevel"/>
    <w:tmpl w:val="0BB80EE2"/>
    <w:lvl w:ilvl="0" w:tplc="0421000F">
      <w:start w:val="1"/>
      <w:numFmt w:val="decimal"/>
      <w:lvlText w:val="%1."/>
      <w:lvlJc w:val="left"/>
      <w:pPr>
        <w:tabs>
          <w:tab w:val="num" w:pos="720"/>
        </w:tabs>
        <w:ind w:left="720" w:hanging="360"/>
      </w:pPr>
      <w:rPr>
        <w:rFonts w:hint="default"/>
      </w:rPr>
    </w:lvl>
    <w:lvl w:ilvl="1" w:tplc="04210005">
      <w:start w:val="1"/>
      <w:numFmt w:val="bullet"/>
      <w:lvlText w:val=""/>
      <w:lvlJc w:val="left"/>
      <w:pPr>
        <w:tabs>
          <w:tab w:val="num" w:pos="1440"/>
        </w:tabs>
        <w:ind w:left="1440" w:hanging="360"/>
      </w:pPr>
      <w:rPr>
        <w:rFonts w:ascii="Wingdings" w:hAnsi="Wingdings" w:hint="default"/>
      </w:rPr>
    </w:lvl>
    <w:lvl w:ilvl="2" w:tplc="04210001">
      <w:start w:val="1"/>
      <w:numFmt w:val="bullet"/>
      <w:lvlText w:val=""/>
      <w:lvlJc w:val="left"/>
      <w:pPr>
        <w:tabs>
          <w:tab w:val="num" w:pos="2340"/>
        </w:tabs>
        <w:ind w:left="2340" w:hanging="360"/>
      </w:pPr>
      <w:rPr>
        <w:rFonts w:ascii="Symbol" w:hAnsi="Symbol"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2872D4"/>
    <w:rsid w:val="0013088E"/>
    <w:rsid w:val="002872D4"/>
    <w:rsid w:val="00510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2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D4"/>
    <w:pPr>
      <w:tabs>
        <w:tab w:val="center" w:pos="4680"/>
        <w:tab w:val="right" w:pos="9360"/>
      </w:tabs>
    </w:pPr>
  </w:style>
  <w:style w:type="character" w:customStyle="1" w:styleId="HeaderChar">
    <w:name w:val="Header Char"/>
    <w:basedOn w:val="DefaultParagraphFont"/>
    <w:link w:val="Header"/>
    <w:uiPriority w:val="99"/>
    <w:rsid w:val="002872D4"/>
  </w:style>
  <w:style w:type="paragraph" w:styleId="Footer">
    <w:name w:val="footer"/>
    <w:basedOn w:val="Normal"/>
    <w:link w:val="FooterChar"/>
    <w:unhideWhenUsed/>
    <w:rsid w:val="002872D4"/>
    <w:pPr>
      <w:tabs>
        <w:tab w:val="center" w:pos="4680"/>
        <w:tab w:val="right" w:pos="9360"/>
      </w:tabs>
    </w:pPr>
  </w:style>
  <w:style w:type="character" w:customStyle="1" w:styleId="FooterChar">
    <w:name w:val="Footer Char"/>
    <w:basedOn w:val="DefaultParagraphFont"/>
    <w:link w:val="Footer"/>
    <w:uiPriority w:val="99"/>
    <w:semiHidden/>
    <w:rsid w:val="002872D4"/>
  </w:style>
  <w:style w:type="table" w:styleId="TableGrid">
    <w:name w:val="Table Grid"/>
    <w:basedOn w:val="TableNormal"/>
    <w:rsid w:val="002872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72D4"/>
    <w:rPr>
      <w:rFonts w:ascii="Arial" w:eastAsia="Times New Roman" w:hAnsi="Arial" w:cs="Arial"/>
      <w:b/>
      <w:bCs/>
      <w:kern w:val="32"/>
      <w:sz w:val="32"/>
      <w:szCs w:val="32"/>
    </w:rPr>
  </w:style>
  <w:style w:type="paragraph" w:styleId="BodyText">
    <w:name w:val="Body Text"/>
    <w:basedOn w:val="Normal"/>
    <w:link w:val="BodyTextChar"/>
    <w:rsid w:val="002872D4"/>
    <w:pPr>
      <w:spacing w:line="360" w:lineRule="auto"/>
      <w:jc w:val="both"/>
    </w:pPr>
  </w:style>
  <w:style w:type="character" w:customStyle="1" w:styleId="BodyTextChar">
    <w:name w:val="Body Text Char"/>
    <w:basedOn w:val="DefaultParagraphFont"/>
    <w:link w:val="BodyText"/>
    <w:rsid w:val="002872D4"/>
    <w:rPr>
      <w:rFonts w:ascii="Times New Roman" w:eastAsia="Times New Roman" w:hAnsi="Times New Roman" w:cs="Times New Roman"/>
      <w:sz w:val="24"/>
      <w:szCs w:val="24"/>
    </w:rPr>
  </w:style>
  <w:style w:type="paragraph" w:styleId="BodyTextIndent">
    <w:name w:val="Body Text Indent"/>
    <w:basedOn w:val="Normal"/>
    <w:link w:val="BodyTextIndentChar"/>
    <w:rsid w:val="002872D4"/>
    <w:pPr>
      <w:ind w:left="720" w:hanging="720"/>
    </w:pPr>
  </w:style>
  <w:style w:type="character" w:customStyle="1" w:styleId="BodyTextIndentChar">
    <w:name w:val="Body Text Indent Char"/>
    <w:basedOn w:val="DefaultParagraphFont"/>
    <w:link w:val="BodyTextIndent"/>
    <w:rsid w:val="002872D4"/>
    <w:rPr>
      <w:rFonts w:ascii="Times New Roman" w:eastAsia="Times New Roman" w:hAnsi="Times New Roman" w:cs="Times New Roman"/>
      <w:sz w:val="24"/>
      <w:szCs w:val="24"/>
    </w:rPr>
  </w:style>
  <w:style w:type="paragraph" w:styleId="BodyTextIndent2">
    <w:name w:val="Body Text Indent 2"/>
    <w:basedOn w:val="Normal"/>
    <w:link w:val="BodyTextIndent2Char"/>
    <w:rsid w:val="002872D4"/>
    <w:pPr>
      <w:ind w:left="720" w:hanging="720"/>
      <w:jc w:val="both"/>
    </w:pPr>
  </w:style>
  <w:style w:type="character" w:customStyle="1" w:styleId="BodyTextIndent2Char">
    <w:name w:val="Body Text Indent 2 Char"/>
    <w:basedOn w:val="DefaultParagraphFont"/>
    <w:link w:val="BodyTextIndent2"/>
    <w:rsid w:val="002872D4"/>
    <w:rPr>
      <w:rFonts w:ascii="Times New Roman" w:eastAsia="Times New Roman" w:hAnsi="Times New Roman" w:cs="Times New Roman"/>
      <w:sz w:val="24"/>
      <w:szCs w:val="24"/>
    </w:rPr>
  </w:style>
  <w:style w:type="paragraph" w:styleId="FootnoteText">
    <w:name w:val="footnote text"/>
    <w:basedOn w:val="Normal"/>
    <w:link w:val="FootnoteTextChar"/>
    <w:semiHidden/>
    <w:rsid w:val="002872D4"/>
    <w:rPr>
      <w:sz w:val="20"/>
      <w:szCs w:val="20"/>
    </w:rPr>
  </w:style>
  <w:style w:type="character" w:customStyle="1" w:styleId="FootnoteTextChar">
    <w:name w:val="Footnote Text Char"/>
    <w:basedOn w:val="DefaultParagraphFont"/>
    <w:link w:val="FootnoteText"/>
    <w:semiHidden/>
    <w:rsid w:val="002872D4"/>
    <w:rPr>
      <w:rFonts w:ascii="Times New Roman" w:eastAsia="Times New Roman" w:hAnsi="Times New Roman" w:cs="Times New Roman"/>
      <w:sz w:val="20"/>
      <w:szCs w:val="20"/>
    </w:rPr>
  </w:style>
  <w:style w:type="character" w:styleId="FootnoteReference">
    <w:name w:val="footnote reference"/>
    <w:basedOn w:val="DefaultParagraphFont"/>
    <w:semiHidden/>
    <w:rsid w:val="002872D4"/>
    <w:rPr>
      <w:vertAlign w:val="superscript"/>
    </w:rPr>
  </w:style>
  <w:style w:type="character" w:styleId="Hyperlink">
    <w:name w:val="Hyperlink"/>
    <w:basedOn w:val="DefaultParagraphFont"/>
    <w:rsid w:val="002872D4"/>
    <w:rPr>
      <w:color w:val="00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ettings" Target="settings.xml"/><Relationship Id="rId7" Type="http://schemas.openxmlformats.org/officeDocument/2006/relationships/hyperlink" Target="http://www.lanc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4905</Words>
  <Characters>27963</Characters>
  <Application>Microsoft Office Word</Application>
  <DocSecurity>0</DocSecurity>
  <Lines>233</Lines>
  <Paragraphs>65</Paragraphs>
  <ScaleCrop>false</ScaleCrop>
  <Company/>
  <LinksUpToDate>false</LinksUpToDate>
  <CharactersWithSpaces>32803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2010-06-04T08:15:00Z</dcterms:created>
  <dcterms:modified xsi:type="dcterms:W3CDTF">2010-06-04T08:50:00Z</dcterms:modified>
</cp:coreProperties>
</file>